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5C" w:rsidRPr="00DD065A" w:rsidRDefault="009412AE">
      <w:pPr>
        <w:jc w:val="center"/>
        <w:rPr>
          <w:rFonts w:ascii="Arial" w:eastAsia="Times New Roman" w:hAnsi="Arial" w:cs="Arial"/>
          <w:sz w:val="20"/>
          <w:szCs w:val="20"/>
        </w:rPr>
      </w:pPr>
      <w:r w:rsidRPr="00DD065A">
        <w:rPr>
          <w:rFonts w:ascii="Arial" w:eastAsia="Times New Roman" w:hAnsi="Arial" w:cs="Arial"/>
          <w:noProof/>
          <w:sz w:val="20"/>
          <w:szCs w:val="20"/>
        </w:rPr>
        <w:drawing>
          <wp:inline distT="0" distB="0" distL="0" distR="0" wp14:anchorId="336C01AB" wp14:editId="5188C281">
            <wp:extent cx="1520190" cy="1139825"/>
            <wp:effectExtent l="0" t="0" r="3810" b="3175"/>
            <wp:docPr id="1" name="Picture 1" descr="Description: ХОТЫН ХӨГЖЛИЙН ЕРӨНХИЙ ТӨЛӨВЛӨГӨӨГ ШИНЭЧЛЭН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ХОТЫН ХӨГЖЛИЙН ЕРӨНХИЙ ТӨЛӨВЛӨГӨӨГ ШИНЭЧЛЭН БАТЛАХ ТУХАЙ"/>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20190" cy="1139825"/>
                    </a:xfrm>
                    <a:prstGeom prst="rect">
                      <a:avLst/>
                    </a:prstGeom>
                    <a:noFill/>
                    <a:ln>
                      <a:noFill/>
                    </a:ln>
                  </pic:spPr>
                </pic:pic>
              </a:graphicData>
            </a:graphic>
          </wp:inline>
        </w:drawing>
      </w:r>
    </w:p>
    <w:p w:rsidR="00CA1E5C" w:rsidRPr="00DD065A" w:rsidRDefault="00CA1E5C">
      <w:pPr>
        <w:spacing w:after="240"/>
        <w:rPr>
          <w:rFonts w:ascii="Arial" w:eastAsia="Times New Roman" w:hAnsi="Arial" w:cs="Arial"/>
          <w:sz w:val="20"/>
          <w:szCs w:val="20"/>
        </w:rPr>
      </w:pPr>
    </w:p>
    <w:p w:rsidR="00CA1E5C" w:rsidRPr="00DD065A" w:rsidRDefault="009412AE">
      <w:pPr>
        <w:jc w:val="center"/>
        <w:divId w:val="1725369561"/>
        <w:rPr>
          <w:rFonts w:ascii="Arial" w:eastAsia="Times New Roman" w:hAnsi="Arial" w:cs="Arial"/>
          <w:b/>
          <w:bCs/>
          <w:sz w:val="20"/>
          <w:szCs w:val="20"/>
        </w:rPr>
      </w:pPr>
      <w:r w:rsidRPr="00DD065A">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979"/>
        <w:gridCol w:w="2964"/>
        <w:gridCol w:w="2979"/>
      </w:tblGrid>
      <w:tr w:rsidR="00CA1E5C" w:rsidRPr="00DD065A">
        <w:trPr>
          <w:tblCellSpacing w:w="15" w:type="dxa"/>
        </w:trPr>
        <w:tc>
          <w:tcPr>
            <w:tcW w:w="1650" w:type="pct"/>
            <w:tcMar>
              <w:top w:w="15" w:type="dxa"/>
              <w:left w:w="15" w:type="dxa"/>
              <w:bottom w:w="15" w:type="dxa"/>
              <w:right w:w="15" w:type="dxa"/>
            </w:tcMar>
            <w:vAlign w:val="center"/>
            <w:hideMark/>
          </w:tcPr>
          <w:p w:rsidR="00CA1E5C" w:rsidRPr="00DD065A" w:rsidRDefault="009412AE">
            <w:pPr>
              <w:spacing w:before="100" w:beforeAutospacing="1" w:after="100" w:afterAutospacing="1"/>
              <w:rPr>
                <w:rFonts w:ascii="Times New Roman" w:eastAsia="Times New Roman" w:hAnsi="Times New Roman"/>
                <w:color w:val="275DFF"/>
                <w:sz w:val="20"/>
                <w:szCs w:val="20"/>
              </w:rPr>
            </w:pPr>
            <w:r w:rsidRPr="00DD065A">
              <w:rPr>
                <w:rFonts w:ascii="Times New Roman" w:eastAsia="Times New Roman" w:hAnsi="Times New Roman"/>
                <w:color w:val="275DFF"/>
                <w:sz w:val="20"/>
                <w:szCs w:val="20"/>
              </w:rPr>
              <w:t>2019 оны 1 дүгээр сарын 16-ны өдөр</w:t>
            </w:r>
          </w:p>
        </w:tc>
        <w:tc>
          <w:tcPr>
            <w:tcW w:w="1650" w:type="pct"/>
            <w:tcMar>
              <w:top w:w="15" w:type="dxa"/>
              <w:left w:w="15" w:type="dxa"/>
              <w:bottom w:w="15" w:type="dxa"/>
              <w:right w:w="15" w:type="dxa"/>
            </w:tcMar>
            <w:vAlign w:val="center"/>
            <w:hideMark/>
          </w:tcPr>
          <w:p w:rsidR="00CA1E5C" w:rsidRPr="00DD065A" w:rsidRDefault="00CA1E5C">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CA1E5C" w:rsidRPr="00DD065A" w:rsidRDefault="009412AE">
            <w:pPr>
              <w:spacing w:before="100" w:beforeAutospacing="1" w:after="100" w:afterAutospacing="1"/>
              <w:jc w:val="right"/>
              <w:rPr>
                <w:rFonts w:ascii="Times New Roman" w:eastAsia="Times New Roman" w:hAnsi="Times New Roman"/>
                <w:color w:val="275DFF"/>
                <w:sz w:val="20"/>
                <w:szCs w:val="20"/>
              </w:rPr>
            </w:pPr>
            <w:r w:rsidRPr="00DD065A">
              <w:rPr>
                <w:rFonts w:ascii="Times New Roman" w:eastAsia="Times New Roman" w:hAnsi="Times New Roman"/>
                <w:color w:val="275DFF"/>
                <w:sz w:val="20"/>
                <w:szCs w:val="20"/>
              </w:rPr>
              <w:t>Улаанбаатар хот</w:t>
            </w:r>
          </w:p>
        </w:tc>
      </w:tr>
    </w:tbl>
    <w:p w:rsidR="00CA1E5C" w:rsidRPr="00DD065A" w:rsidRDefault="00CA1E5C">
      <w:pPr>
        <w:rPr>
          <w:rFonts w:ascii="Arial" w:eastAsia="Times New Roman" w:hAnsi="Arial" w:cs="Arial"/>
          <w:sz w:val="20"/>
          <w:szCs w:val="20"/>
        </w:rPr>
      </w:pPr>
    </w:p>
    <w:p w:rsidR="00CA1E5C" w:rsidRDefault="009412AE">
      <w:pPr>
        <w:jc w:val="center"/>
        <w:divId w:val="937366277"/>
        <w:rPr>
          <w:rFonts w:ascii="Arial" w:eastAsia="Times New Roman" w:hAnsi="Arial" w:cs="Arial"/>
          <w:b/>
          <w:bCs/>
          <w:sz w:val="20"/>
          <w:szCs w:val="20"/>
          <w:lang w:val="en-US"/>
        </w:rPr>
      </w:pPr>
      <w:r w:rsidRPr="00DD065A">
        <w:rPr>
          <w:rFonts w:ascii="Arial" w:eastAsia="Times New Roman" w:hAnsi="Arial" w:cs="Arial"/>
          <w:b/>
          <w:bCs/>
          <w:sz w:val="20"/>
          <w:szCs w:val="20"/>
        </w:rPr>
        <w:t>Дугаар 29</w:t>
      </w:r>
    </w:p>
    <w:p w:rsidR="00DD065A" w:rsidRPr="00DD065A" w:rsidRDefault="00DD065A">
      <w:pPr>
        <w:jc w:val="center"/>
        <w:divId w:val="937366277"/>
        <w:rPr>
          <w:rFonts w:ascii="Arial" w:eastAsia="Times New Roman" w:hAnsi="Arial" w:cs="Arial"/>
          <w:b/>
          <w:bCs/>
          <w:sz w:val="20"/>
          <w:szCs w:val="20"/>
          <w:lang w:val="en-US"/>
        </w:rPr>
      </w:pPr>
    </w:p>
    <w:p w:rsidR="00CA1E5C" w:rsidRPr="00DD065A" w:rsidRDefault="009412AE" w:rsidP="00DD065A">
      <w:pPr>
        <w:jc w:val="both"/>
        <w:divId w:val="937366277"/>
        <w:rPr>
          <w:rFonts w:ascii="Arial" w:eastAsia="Times New Roman" w:hAnsi="Arial" w:cs="Arial"/>
          <w:b/>
          <w:bCs/>
          <w:sz w:val="20"/>
          <w:szCs w:val="20"/>
        </w:rPr>
      </w:pPr>
      <w:r w:rsidRPr="00DD065A">
        <w:rPr>
          <w:rFonts w:ascii="Arial" w:eastAsia="Times New Roman" w:hAnsi="Arial" w:cs="Arial"/>
          <w:b/>
          <w:bCs/>
          <w:sz w:val="20"/>
          <w:szCs w:val="20"/>
        </w:rPr>
        <w:t>ХОТЫН ХӨГЖЛИЙН ЕРӨНХИЙ ТӨЛӨВЛӨГӨӨГ ШИНЭЧЛЭН БАТЛАХ ТУХАЙ</w:t>
      </w:r>
    </w:p>
    <w:p w:rsidR="00CA1E5C" w:rsidRPr="00DD065A" w:rsidRDefault="009412AE" w:rsidP="00DD065A">
      <w:pPr>
        <w:jc w:val="both"/>
        <w:divId w:val="937366277"/>
        <w:rPr>
          <w:rFonts w:ascii="Arial" w:eastAsia="Times New Roman" w:hAnsi="Arial" w:cs="Arial"/>
          <w:sz w:val="20"/>
          <w:szCs w:val="20"/>
        </w:rPr>
      </w:pPr>
      <w:r w:rsidRPr="00DD065A">
        <w:rPr>
          <w:rFonts w:ascii="Arial" w:eastAsia="Times New Roman" w:hAnsi="Arial" w:cs="Arial"/>
          <w:sz w:val="20"/>
          <w:szCs w:val="20"/>
        </w:rPr>
        <w:t xml:space="preserve">Хот байгуулалтын тухай хуулийн 6.1.4, “Улаанбаатар хотыг 2020 он хүртэл хөгжүүлэх ерөнхий төлөвлөгөөний  тодотгол, 2030  он хүртэлх хөгжлийн  чиг хандлагын баримт бичгийг батлах тухай” Улсын Их Хурлын 2013 оны 23 дугаар тогтоолыг тус тус  үндэслэн Засгийн газрын 2016-2020 оны үйл ажиллагааны хөтөлбөрийн 2.85.3, Эдийн засгийг сэргээх хөтөлбөрийн 2.2.5, “Төрөөс иргэний нисэхийн салбарт 2020 он хүртэл баримтлах бодлого”-ын 6.1.1-д заасныг тус тус хэрэгжүүлэх зорилгоор Монгол Улсын Засгийн газраас ТОГТООХ нь:1. Төв аймгийн Сэргэлэн сумын </w:t>
      </w:r>
      <w:proofErr w:type="spellStart"/>
      <w:r w:rsidRPr="00DD065A">
        <w:rPr>
          <w:rFonts w:ascii="Arial" w:eastAsia="Times New Roman" w:hAnsi="Arial" w:cs="Arial"/>
          <w:sz w:val="20"/>
          <w:szCs w:val="20"/>
        </w:rPr>
        <w:t>Хөшигийн</w:t>
      </w:r>
      <w:proofErr w:type="spellEnd"/>
      <w:r w:rsidRPr="00DD065A">
        <w:rPr>
          <w:rFonts w:ascii="Arial" w:eastAsia="Times New Roman" w:hAnsi="Arial" w:cs="Arial"/>
          <w:sz w:val="20"/>
          <w:szCs w:val="20"/>
        </w:rPr>
        <w:t xml:space="preserve"> хөндийд баригдсан Улаанбаатар хотын Олон улсын нисэх онгоцны шинэ буудлыг даган бий болох шинэ хот /</w:t>
      </w:r>
      <w:proofErr w:type="spellStart"/>
      <w:r w:rsidRPr="00DD065A">
        <w:rPr>
          <w:rFonts w:ascii="Arial" w:eastAsia="Times New Roman" w:hAnsi="Arial" w:cs="Arial"/>
          <w:sz w:val="20"/>
          <w:szCs w:val="20"/>
        </w:rPr>
        <w:t>Аэросити</w:t>
      </w:r>
      <w:proofErr w:type="spellEnd"/>
      <w:r w:rsidRPr="00DD065A">
        <w:rPr>
          <w:rFonts w:ascii="Arial" w:eastAsia="Times New Roman" w:hAnsi="Arial" w:cs="Arial"/>
          <w:sz w:val="20"/>
          <w:szCs w:val="20"/>
        </w:rPr>
        <w:t>/-ын хөгжлийн ерөнхий төлөвлөгөөг хавсралтад заасан бүрдэлтэйгээр шинэчлэн баталсугай.</w:t>
      </w:r>
    </w:p>
    <w:p w:rsidR="00CA1E5C" w:rsidRPr="00DD065A" w:rsidRDefault="009412AE" w:rsidP="00DD065A">
      <w:pPr>
        <w:pStyle w:val="NormalWeb"/>
        <w:ind w:firstLine="720"/>
        <w:jc w:val="both"/>
        <w:divId w:val="937366277"/>
        <w:rPr>
          <w:rFonts w:ascii="Arial" w:hAnsi="Arial" w:cs="Arial"/>
          <w:sz w:val="20"/>
          <w:szCs w:val="20"/>
        </w:rPr>
      </w:pPr>
      <w:r w:rsidRPr="00DD065A">
        <w:rPr>
          <w:rFonts w:ascii="Arial" w:hAnsi="Arial" w:cs="Arial"/>
          <w:sz w:val="20"/>
          <w:szCs w:val="20"/>
        </w:rPr>
        <w:t>2. Хотын хөгжлийн ерөнхий төлөвлөгөө батлагдсантай холбогдуулан нийслэлийн хилийн цэст өөрчлөлт оруулах, шинэ хот /</w:t>
      </w:r>
      <w:proofErr w:type="spellStart"/>
      <w:r w:rsidRPr="00DD065A">
        <w:rPr>
          <w:rFonts w:ascii="Arial" w:hAnsi="Arial" w:cs="Arial"/>
          <w:sz w:val="20"/>
          <w:szCs w:val="20"/>
        </w:rPr>
        <w:t>Аэросити</w:t>
      </w:r>
      <w:proofErr w:type="spellEnd"/>
      <w:r w:rsidRPr="00DD065A">
        <w:rPr>
          <w:rFonts w:ascii="Arial" w:hAnsi="Arial" w:cs="Arial"/>
          <w:sz w:val="20"/>
          <w:szCs w:val="20"/>
        </w:rPr>
        <w:t>/-ыг түшиглэн эдийн засгийн чөлөөт бүс байгуулах асуудлаар холбогдох шийдвэрийн төсөл боловсруулан Улсын Их Хурлаар шийдвэрлүүлэх талаар шуурхай арга хэмжээ авахыг Барилга, хот байгуулалтын сайд Х.</w:t>
      </w:r>
      <w:proofErr w:type="spellStart"/>
      <w:r w:rsidRPr="00DD065A">
        <w:rPr>
          <w:rFonts w:ascii="Arial" w:hAnsi="Arial" w:cs="Arial"/>
          <w:sz w:val="20"/>
          <w:szCs w:val="20"/>
        </w:rPr>
        <w:t>Баделхан</w:t>
      </w:r>
      <w:proofErr w:type="spellEnd"/>
      <w:r w:rsidRPr="00DD065A">
        <w:rPr>
          <w:rFonts w:ascii="Arial" w:hAnsi="Arial" w:cs="Arial"/>
          <w:sz w:val="20"/>
          <w:szCs w:val="20"/>
        </w:rPr>
        <w:t>, нийслэлийн Засаг дарга (Ж.Батбаясгалан) нарт</w:t>
      </w:r>
      <w:bookmarkStart w:id="0" w:name="_GoBack"/>
      <w:bookmarkEnd w:id="0"/>
      <w:r w:rsidRPr="00DD065A">
        <w:rPr>
          <w:rFonts w:ascii="Arial" w:hAnsi="Arial" w:cs="Arial"/>
          <w:sz w:val="20"/>
          <w:szCs w:val="20"/>
        </w:rPr>
        <w:t xml:space="preserve"> даалгасугай.</w:t>
      </w:r>
    </w:p>
    <w:p w:rsidR="00CA1E5C" w:rsidRPr="00DD065A" w:rsidRDefault="009412AE" w:rsidP="00DD065A">
      <w:pPr>
        <w:jc w:val="both"/>
        <w:divId w:val="937366277"/>
        <w:rPr>
          <w:rFonts w:ascii="Arial" w:eastAsia="Times New Roman" w:hAnsi="Arial" w:cs="Arial"/>
          <w:sz w:val="20"/>
          <w:szCs w:val="20"/>
        </w:rPr>
      </w:pPr>
      <w:r w:rsidRPr="00DD065A">
        <w:rPr>
          <w:rFonts w:ascii="Arial" w:eastAsia="Times New Roman" w:hAnsi="Arial" w:cs="Arial"/>
          <w:sz w:val="20"/>
          <w:szCs w:val="20"/>
        </w:rPr>
        <w:t>3. Хотын хөгжлийн ерөнхий төлөвлөгөө батлагдсантай холбогдуулан Засгийн газрын 2016 оны 174 дүгээр тогтоолоор баталсан “Улаанбаатар хотыг 2020 он хүртэл хөгжүүлэх ерөнхий төлөвлөгөөний тодотгол, 2030 он хүртэлх хөгжлийн чиг хандлагын баримт бичгийг хэрэгжүүлэх үйл ажиллагааны төлөвлөгөө”-нд Засгийн газрын гишүүдийн саналыг тусган нэмэлт, өөрчлөлт оруулах арга хэмжээ авахыг Барилга, хот байгуулалтын сайд Х.</w:t>
      </w:r>
      <w:proofErr w:type="spellStart"/>
      <w:r w:rsidRPr="00DD065A">
        <w:rPr>
          <w:rFonts w:ascii="Arial" w:eastAsia="Times New Roman" w:hAnsi="Arial" w:cs="Arial"/>
          <w:sz w:val="20"/>
          <w:szCs w:val="20"/>
        </w:rPr>
        <w:t>Баделхан</w:t>
      </w:r>
      <w:proofErr w:type="spellEnd"/>
      <w:r w:rsidRPr="00DD065A">
        <w:rPr>
          <w:rFonts w:ascii="Arial" w:eastAsia="Times New Roman" w:hAnsi="Arial" w:cs="Arial"/>
          <w:sz w:val="20"/>
          <w:szCs w:val="20"/>
        </w:rPr>
        <w:t>, нийслэлийн Засаг дарга (Ж.Батбаясгалан) нарт даалгасугай.</w:t>
      </w:r>
    </w:p>
    <w:p w:rsidR="00CA1E5C" w:rsidRPr="00DD065A" w:rsidRDefault="009412AE" w:rsidP="00DD065A">
      <w:pPr>
        <w:pStyle w:val="NormalWeb"/>
        <w:ind w:firstLine="720"/>
        <w:jc w:val="both"/>
        <w:divId w:val="937366277"/>
        <w:rPr>
          <w:rFonts w:ascii="Arial" w:hAnsi="Arial" w:cs="Arial"/>
          <w:sz w:val="20"/>
          <w:szCs w:val="20"/>
        </w:rPr>
      </w:pPr>
      <w:r w:rsidRPr="00DD065A">
        <w:rPr>
          <w:rFonts w:ascii="Arial" w:hAnsi="Arial" w:cs="Arial"/>
          <w:sz w:val="20"/>
          <w:szCs w:val="20"/>
        </w:rPr>
        <w:t>4. Хотын хөгжлийн ерөнхий төлөвлөгөөнд тусгагдсан шинэ хот      /</w:t>
      </w:r>
      <w:proofErr w:type="spellStart"/>
      <w:r w:rsidRPr="00DD065A">
        <w:rPr>
          <w:rFonts w:ascii="Arial" w:hAnsi="Arial" w:cs="Arial"/>
          <w:sz w:val="20"/>
          <w:szCs w:val="20"/>
        </w:rPr>
        <w:t>Аэросити</w:t>
      </w:r>
      <w:proofErr w:type="spellEnd"/>
      <w:r w:rsidRPr="00DD065A">
        <w:rPr>
          <w:rFonts w:ascii="Arial" w:hAnsi="Arial" w:cs="Arial"/>
          <w:sz w:val="20"/>
          <w:szCs w:val="20"/>
        </w:rPr>
        <w:t>/-ын инженерийн бэлтгэл ажил, инженерийн болон нийгмийн дэд бүтэц, эх үүсвэрийг барьж байгуулахад шаардагдах зардлыг жил бүр Монгол Улсын эдийн засаг, нийгмийг хөгжүүлэх үндсэн чиглэл, улс, орон нутгийн төсөвт тусгаж, гадаад улс, олон улсын байгууллагын зээл, тусламжид хамруулах, гадаад, дотоодын хөрөнгө оруулагчдыг татан оролцуулах замаар шийдвэрлэж ажиллахыг Сангийн сайд Ч.Хүрэлбаатар, Барилга, хот байгуулалтын сайд Х.</w:t>
      </w:r>
      <w:proofErr w:type="spellStart"/>
      <w:r w:rsidRPr="00DD065A">
        <w:rPr>
          <w:rFonts w:ascii="Arial" w:hAnsi="Arial" w:cs="Arial"/>
          <w:sz w:val="20"/>
          <w:szCs w:val="20"/>
        </w:rPr>
        <w:t>Баделхан</w:t>
      </w:r>
      <w:proofErr w:type="spellEnd"/>
      <w:r w:rsidRPr="00DD065A">
        <w:rPr>
          <w:rFonts w:ascii="Arial" w:hAnsi="Arial" w:cs="Arial"/>
          <w:sz w:val="20"/>
          <w:szCs w:val="20"/>
        </w:rPr>
        <w:t>, Зам, тээврийн хөгжлийн сайд Я.Содбаатар, Эрчим хүчний сайд Ц.Даваасүрэн, нийслэлийн Засаг дарга (Ж.Батбаясгалан) нарт үүрэг болгосугай. </w:t>
      </w:r>
    </w:p>
    <w:p w:rsidR="00CA1E5C" w:rsidRPr="00DD065A" w:rsidRDefault="009412AE" w:rsidP="00DD065A">
      <w:pPr>
        <w:pStyle w:val="NormalWeb"/>
        <w:ind w:firstLine="720"/>
        <w:jc w:val="both"/>
        <w:divId w:val="937366277"/>
        <w:rPr>
          <w:rFonts w:ascii="Arial" w:hAnsi="Arial" w:cs="Arial"/>
          <w:sz w:val="20"/>
          <w:szCs w:val="20"/>
        </w:rPr>
      </w:pPr>
      <w:r w:rsidRPr="00DD065A">
        <w:rPr>
          <w:rFonts w:ascii="Arial" w:hAnsi="Arial" w:cs="Arial"/>
          <w:sz w:val="20"/>
          <w:szCs w:val="20"/>
        </w:rPr>
        <w:t>5. Энэ тогтоол гарсантай холбогдуулан “Хотын хөгжлийн ерөнхий төлөвлөгөө батлах тухай” Засгийн газрын 2012 оны 6 дугаар сарын 25-ны өдрийн 217 дугаар тогтоолыг хүчингүй болсонд тооцсугай.</w:t>
      </w:r>
    </w:p>
    <w:p w:rsidR="00CA1E5C" w:rsidRPr="00DD065A" w:rsidRDefault="009412AE">
      <w:pPr>
        <w:pStyle w:val="NormalWeb"/>
        <w:ind w:firstLine="720"/>
        <w:divId w:val="937366277"/>
        <w:rPr>
          <w:rFonts w:ascii="Arial" w:hAnsi="Arial" w:cs="Arial"/>
          <w:sz w:val="20"/>
          <w:szCs w:val="20"/>
        </w:rPr>
      </w:pPr>
      <w:r w:rsidRPr="00DD065A">
        <w:rPr>
          <w:rFonts w:ascii="Arial" w:hAnsi="Arial" w:cs="Arial"/>
          <w:sz w:val="20"/>
          <w:szCs w:val="20"/>
        </w:rPr>
        <w:t>Монгол Улсын Ерөнхий сайд                                                                   У.ХҮРЭЛСҮХ</w:t>
      </w:r>
    </w:p>
    <w:p w:rsidR="00CA1E5C" w:rsidRPr="00DD065A" w:rsidRDefault="009412AE">
      <w:pPr>
        <w:pStyle w:val="NormalWeb"/>
        <w:ind w:firstLine="720"/>
        <w:divId w:val="937366277"/>
        <w:rPr>
          <w:rFonts w:ascii="Arial" w:hAnsi="Arial" w:cs="Arial"/>
          <w:sz w:val="20"/>
          <w:szCs w:val="20"/>
        </w:rPr>
      </w:pPr>
      <w:r w:rsidRPr="00DD065A">
        <w:rPr>
          <w:rFonts w:ascii="Arial" w:hAnsi="Arial" w:cs="Arial"/>
          <w:sz w:val="20"/>
          <w:szCs w:val="20"/>
        </w:rPr>
        <w:t>Барилга, хот байгуулалтын сайд                                                             Х.</w:t>
      </w:r>
      <w:proofErr w:type="spellStart"/>
      <w:r w:rsidRPr="00DD065A">
        <w:rPr>
          <w:rFonts w:ascii="Arial" w:hAnsi="Arial" w:cs="Arial"/>
          <w:sz w:val="20"/>
          <w:szCs w:val="20"/>
        </w:rPr>
        <w:t>БАДЕЛХАН</w:t>
      </w:r>
      <w:proofErr w:type="spellEnd"/>
    </w:p>
    <w:p w:rsidR="00CA1E5C" w:rsidRPr="00DD065A" w:rsidRDefault="00CA1E5C">
      <w:pPr>
        <w:pStyle w:val="NormalWeb"/>
        <w:ind w:firstLine="720"/>
        <w:divId w:val="937366277"/>
        <w:rPr>
          <w:rFonts w:ascii="Arial" w:hAnsi="Arial" w:cs="Arial"/>
          <w:sz w:val="20"/>
          <w:szCs w:val="20"/>
        </w:rPr>
      </w:pPr>
    </w:p>
    <w:p w:rsidR="00CA1E5C" w:rsidRPr="00DD065A" w:rsidRDefault="009412AE">
      <w:pPr>
        <w:pStyle w:val="NormalWeb"/>
        <w:jc w:val="right"/>
        <w:divId w:val="937366277"/>
      </w:pPr>
      <w:r w:rsidRPr="00DD065A">
        <w:lastRenderedPageBreak/>
        <w:t>Засгийн газрын 2019 оны 29 дүгээр</w:t>
      </w:r>
    </w:p>
    <w:p w:rsidR="00CA1E5C" w:rsidRPr="00DD065A" w:rsidRDefault="009412AE">
      <w:pPr>
        <w:pStyle w:val="NormalWeb"/>
        <w:ind w:left="2880"/>
        <w:jc w:val="right"/>
        <w:divId w:val="937366277"/>
      </w:pPr>
      <w:r w:rsidRPr="00DD065A">
        <w:t>тогтоолын хавсралт</w:t>
      </w:r>
    </w:p>
    <w:p w:rsidR="00CA1E5C" w:rsidRPr="00DD065A" w:rsidRDefault="009412AE">
      <w:pPr>
        <w:pStyle w:val="NormalWeb"/>
        <w:divId w:val="937366277"/>
      </w:pPr>
      <w:r w:rsidRPr="00DD065A">
        <w:t> </w:t>
      </w:r>
    </w:p>
    <w:p w:rsidR="00CA1E5C" w:rsidRPr="00DD065A" w:rsidRDefault="009412AE">
      <w:pPr>
        <w:pStyle w:val="NormalWeb"/>
        <w:jc w:val="center"/>
        <w:divId w:val="937366277"/>
      </w:pPr>
      <w:r w:rsidRPr="00DD065A">
        <w:rPr>
          <w:rStyle w:val="Strong"/>
        </w:rPr>
        <w:t>УЛААНБААТАР ХОТЫН ОЛОН УЛСЫН НИСЭХ ОНГОЦНЫ ШИНЭ БУУДЛЫГ</w:t>
      </w:r>
    </w:p>
    <w:p w:rsidR="00CA1E5C" w:rsidRPr="00DD065A" w:rsidRDefault="009412AE">
      <w:pPr>
        <w:pStyle w:val="NormalWeb"/>
        <w:jc w:val="center"/>
        <w:divId w:val="937366277"/>
      </w:pPr>
      <w:r w:rsidRPr="00DD065A">
        <w:rPr>
          <w:rStyle w:val="Strong"/>
        </w:rPr>
        <w:t>ДАГАН ХӨГЖИХ ШИНЭ ХОТ /</w:t>
      </w:r>
      <w:proofErr w:type="spellStart"/>
      <w:r w:rsidRPr="00DD065A">
        <w:rPr>
          <w:rStyle w:val="Strong"/>
        </w:rPr>
        <w:t>АЭРОСИТИ</w:t>
      </w:r>
      <w:proofErr w:type="spellEnd"/>
      <w:r w:rsidRPr="00DD065A">
        <w:rPr>
          <w:rStyle w:val="Strong"/>
        </w:rPr>
        <w:t>/-ЫН ХӨГЖЛИЙН</w:t>
      </w:r>
    </w:p>
    <w:p w:rsidR="00CA1E5C" w:rsidRPr="00DD065A" w:rsidRDefault="009412AE">
      <w:pPr>
        <w:pStyle w:val="NormalWeb"/>
        <w:jc w:val="center"/>
        <w:divId w:val="937366277"/>
      </w:pPr>
      <w:r w:rsidRPr="00DD065A">
        <w:rPr>
          <w:rStyle w:val="Strong"/>
        </w:rPr>
        <w:t>ЕРӨНХИЙ ТӨЛӨВЛӨГӨӨНИЙ БҮРДЭЛ</w:t>
      </w:r>
    </w:p>
    <w:p w:rsidR="00CA1E5C" w:rsidRPr="00DD065A" w:rsidRDefault="009412AE">
      <w:pPr>
        <w:pStyle w:val="NormalWeb"/>
        <w:divId w:val="937366277"/>
      </w:pPr>
      <w:r w:rsidRPr="00DD065A">
        <w:t> </w:t>
      </w:r>
    </w:p>
    <w:p w:rsidR="00CA1E5C" w:rsidRPr="00DD065A" w:rsidRDefault="009412AE">
      <w:pPr>
        <w:pStyle w:val="NormalWeb"/>
        <w:ind w:left="-360"/>
        <w:jc w:val="center"/>
        <w:divId w:val="937366277"/>
      </w:pPr>
      <w:r w:rsidRPr="00DD065A">
        <w:t>НЭГ. Зураглалын материал:</w:t>
      </w:r>
    </w:p>
    <w:p w:rsidR="00CA1E5C" w:rsidRPr="00DD065A" w:rsidRDefault="009412AE">
      <w:pPr>
        <w:pStyle w:val="NormalWeb"/>
        <w:ind w:left="-360"/>
        <w:jc w:val="center"/>
        <w:divId w:val="937366277"/>
      </w:pPr>
      <w:r w:rsidRPr="00DD065A">
        <w:t> </w:t>
      </w:r>
    </w:p>
    <w:tbl>
      <w:tblPr>
        <w:tblW w:w="1033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6094"/>
        <w:gridCol w:w="1940"/>
        <w:gridCol w:w="1460"/>
      </w:tblGrid>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Шинэ хот /</w:t>
            </w:r>
            <w:proofErr w:type="spellStart"/>
            <w:r w:rsidRPr="00DD065A">
              <w:t>Аэросити</w:t>
            </w:r>
            <w:proofErr w:type="spellEnd"/>
            <w:r w:rsidRPr="00DD065A">
              <w:t>/-ын хөгжлийн ерөнхий</w:t>
            </w:r>
          </w:p>
          <w:p w:rsidR="00CA1E5C" w:rsidRPr="00DD065A" w:rsidRDefault="009412AE">
            <w:pPr>
              <w:pStyle w:val="NormalWeb"/>
              <w:jc w:val="center"/>
            </w:pPr>
            <w:r w:rsidRPr="00DD065A">
              <w:t>төлөвлөгөөний зураг (иж бүрдэл)</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Зургийн</w:t>
            </w:r>
          </w:p>
          <w:p w:rsidR="00CA1E5C" w:rsidRPr="00DD065A" w:rsidRDefault="009412AE">
            <w:pPr>
              <w:pStyle w:val="NormalWeb"/>
              <w:jc w:val="center"/>
            </w:pPr>
            <w:r w:rsidRPr="00DD065A">
              <w:t>масштаб</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Хуудасны дугаар</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Байршлын схем, орчны тойм</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01-05</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2.</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Одоогийн байдал</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06-28</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3.</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Хөгжлийн ерөнхий төлөвлөгөө</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29-36</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4.</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Газар зохион байгуулалтын бүсчлэл</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37-39</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5.</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Гадна зам, тээврийн сүлжээ</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40</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6.</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Гудамж, зам, тээврийн сүлжээ</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41-45</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7.</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Инженерийн бэлтгэл арга хэмжээ, өндөржилт, улаан шугам</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46-56</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8.</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Нэгдсэн инженерийн шугам сүлжээ</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57</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9.</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Инженерийн шугам сүлжээний хонгилын нэгдсэн системийн төлөвлөлт</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58</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10.</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Дулаан хангамж</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59</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Усан хангамж</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60</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12.</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Ариутгах татуурга</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61</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13.</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Цахилгаан хангамж</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62</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14.</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Мэдээлэл холбооны сүлжээ</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63</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15.</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Нийгмийн дэд бүтцийн хангамж</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64-67</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16.</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Ногоон байгууламж, аялал жуулчлал, амрах бүсийн төлөвлөлт</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68-69</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17.</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Хог хаягдлын менежмент</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70</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18.</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Гамшгийн менежмент</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71</w:t>
            </w:r>
          </w:p>
        </w:tc>
      </w:tr>
      <w:tr w:rsidR="00CA1E5C" w:rsidRPr="00DD065A">
        <w:trPr>
          <w:divId w:val="937366277"/>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19.</w:t>
            </w:r>
          </w:p>
        </w:tc>
        <w:tc>
          <w:tcPr>
            <w:tcW w:w="6094"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176"/>
            </w:pPr>
            <w:r w:rsidRPr="00DD065A">
              <w:t>Төлөвлөлтийн хэрэгжүүлэх үе шат, хөгжлийн ерөнхий төлөвлөгөөний харагдах байдал</w:t>
            </w:r>
          </w:p>
        </w:tc>
        <w:tc>
          <w:tcPr>
            <w:tcW w:w="194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1:10000</w:t>
            </w:r>
          </w:p>
        </w:tc>
        <w:tc>
          <w:tcPr>
            <w:tcW w:w="146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72-75</w:t>
            </w:r>
          </w:p>
        </w:tc>
      </w:tr>
    </w:tbl>
    <w:p w:rsidR="00CA1E5C" w:rsidRPr="00DD065A" w:rsidRDefault="009412AE">
      <w:pPr>
        <w:pStyle w:val="NormalWeb"/>
        <w:jc w:val="center"/>
        <w:divId w:val="937366277"/>
      </w:pPr>
      <w:r w:rsidRPr="00DD065A">
        <w:t> </w:t>
      </w:r>
    </w:p>
    <w:p w:rsidR="00CA1E5C" w:rsidRPr="00DD065A" w:rsidRDefault="009412AE">
      <w:pPr>
        <w:pStyle w:val="NormalWeb"/>
        <w:jc w:val="center"/>
        <w:divId w:val="937366277"/>
      </w:pPr>
      <w:r w:rsidRPr="00DD065A">
        <w:lastRenderedPageBreak/>
        <w:t>ХОЁР. Бичиглэлийн материал:</w:t>
      </w:r>
    </w:p>
    <w:p w:rsidR="00CA1E5C" w:rsidRPr="00DD065A" w:rsidRDefault="009412AE">
      <w:pPr>
        <w:pStyle w:val="NormalWeb"/>
        <w:jc w:val="center"/>
        <w:divId w:val="937366277"/>
      </w:pPr>
      <w:r w:rsidRPr="00DD065A">
        <w:t> </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5474"/>
        <w:gridCol w:w="1423"/>
        <w:gridCol w:w="1248"/>
      </w:tblGrid>
      <w:tr w:rsidR="00CA1E5C" w:rsidRPr="00DD065A">
        <w:trPr>
          <w:divId w:val="937366277"/>
          <w:trHeight w:val="860"/>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w:t>
            </w:r>
          </w:p>
          <w:p w:rsidR="00CA1E5C" w:rsidRPr="00DD065A" w:rsidRDefault="009412AE">
            <w:pPr>
              <w:pStyle w:val="NormalWeb"/>
            </w:pPr>
            <w:r w:rsidRPr="00DD065A">
              <w:t>  №</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Шинэ хот /</w:t>
            </w:r>
            <w:proofErr w:type="spellStart"/>
            <w:r w:rsidRPr="00DD065A">
              <w:t>Аэросити</w:t>
            </w:r>
            <w:proofErr w:type="spellEnd"/>
            <w:r w:rsidRPr="00DD065A">
              <w:t>/-ын хөгжлийн ерөнхий төлөвлөгөөний зургийн тайлбар, холбогдох судалгааны материал</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jc w:val="center"/>
            </w:pPr>
            <w:r w:rsidRPr="00DD065A">
              <w:t>Хэлбэр</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Хуудас-ны тоо</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numPr>
                <w:ilvl w:val="0"/>
                <w:numId w:val="3"/>
              </w:numPr>
              <w:spacing w:before="100" w:beforeAutospacing="1" w:after="100" w:afterAutospacing="1"/>
              <w:rPr>
                <w:rFonts w:ascii="Times New Roman" w:eastAsia="Times New Roman" w:hAnsi="Times New Roman"/>
                <w:sz w:val="24"/>
                <w:szCs w:val="24"/>
              </w:rPr>
            </w:pPr>
            <w:r w:rsidRPr="00DD065A">
              <w:rPr>
                <w:rFonts w:ascii="Times New Roman" w:eastAsia="Times New Roman" w:hAnsi="Times New Roman"/>
                <w:sz w:val="24"/>
                <w:szCs w:val="24"/>
              </w:rPr>
              <w:t> </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Техник-эдийн засгийн үндэслэл</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 боть</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182</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2</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Цахилгаан хангамжийн техник-эдийн засгийн үндэслэл</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 боть</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140</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3</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Байгаль орчны суурь судалгааны тайлан</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 боть</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74</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4</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Унд-ахуйн усны төвлөрсөн усан хангамжийн сэдэвчилсэн судалгааны бүс нутгийн гидрогеологийн нөхцөл болон түүний геоэкологийн төлөв байдлын тайлан</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 боть</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51</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5</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Инженер-геологийн судалгааны ажлын тайлан</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 боть</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85</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6</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Инженер-геологийн судалгааны ажлын тайлангийн холбогдох зураг (инженер-геологийн зүсэлтүүд)</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37</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7</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Хөгжлийн ерөнхий төлөвлөгөөний одоогийн байдлын судалгааны тайлбар бичиг</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 боть</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239</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8</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Хөгжлийн ерөнхий төлөвлөгөөний тайлбар бичиг</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 боть</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253</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9</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1:5000-ны масштабтай байр зүйн нэгдсэн зураглал, тайлбар бичиг</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10</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Инженер-геологийн судалгааны дүгнэлт</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1 боть</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71</w:t>
            </w:r>
          </w:p>
        </w:tc>
      </w:tr>
      <w:tr w:rsidR="00CA1E5C" w:rsidRPr="00DD065A">
        <w:trPr>
          <w:divId w:val="937366277"/>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jc w:val="center"/>
              <w:rPr>
                <w:rFonts w:ascii="Times New Roman" w:eastAsia="Times New Roman" w:hAnsi="Times New Roman"/>
                <w:sz w:val="24"/>
                <w:szCs w:val="24"/>
              </w:rPr>
            </w:pPr>
            <w:r w:rsidRPr="00DD065A">
              <w:rPr>
                <w:rFonts w:ascii="Times New Roman" w:eastAsia="Times New Roman" w:hAnsi="Times New Roman"/>
                <w:sz w:val="24"/>
                <w:szCs w:val="24"/>
              </w:rPr>
              <w:t>11</w:t>
            </w:r>
          </w:p>
        </w:tc>
        <w:tc>
          <w:tcPr>
            <w:tcW w:w="81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ind w:left="34"/>
            </w:pPr>
            <w:r w:rsidRPr="00DD065A">
              <w:t>Инженер-геологийн судалгааны дүгнэлтийн холбогдох зураг (А1 формат)</w:t>
            </w:r>
          </w:p>
        </w:tc>
        <w:tc>
          <w:tcPr>
            <w:tcW w:w="188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CA1E5C" w:rsidRPr="00DD065A" w:rsidRDefault="009412AE">
            <w:pPr>
              <w:pStyle w:val="NormalWeb"/>
            </w:pPr>
            <w:r w:rsidRPr="00DD065A">
              <w:t>     99</w:t>
            </w:r>
          </w:p>
        </w:tc>
      </w:tr>
    </w:tbl>
    <w:p w:rsidR="00CA1E5C" w:rsidRPr="00DD065A" w:rsidRDefault="009412AE">
      <w:pPr>
        <w:pStyle w:val="NormalWeb"/>
        <w:divId w:val="937366277"/>
      </w:pPr>
      <w:r w:rsidRPr="00DD065A">
        <w:t> </w:t>
      </w:r>
    </w:p>
    <w:p w:rsidR="00CA1E5C" w:rsidRPr="00DD065A" w:rsidRDefault="009412AE">
      <w:pPr>
        <w:pStyle w:val="NormalWeb"/>
        <w:divId w:val="937366277"/>
      </w:pPr>
      <w:r w:rsidRPr="00DD065A">
        <w:t> </w:t>
      </w:r>
    </w:p>
    <w:p w:rsidR="009412AE" w:rsidRPr="00DD065A" w:rsidRDefault="009412AE">
      <w:pPr>
        <w:pStyle w:val="NormalWeb"/>
        <w:ind w:left="284"/>
        <w:divId w:val="937366277"/>
        <w:rPr>
          <w:rFonts w:ascii="Arial" w:hAnsi="Arial" w:cs="Arial"/>
          <w:sz w:val="20"/>
          <w:szCs w:val="20"/>
        </w:rPr>
      </w:pPr>
      <w:r w:rsidRPr="00DD065A">
        <w:t> </w:t>
      </w:r>
    </w:p>
    <w:sectPr w:rsidR="009412AE" w:rsidRPr="00DD065A">
      <w:pgSz w:w="11906" w:h="16838"/>
      <w:pgMar w:top="1440" w:right="127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E4F"/>
    <w:multiLevelType w:val="multilevel"/>
    <w:tmpl w:val="80A49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F4C3568"/>
    <w:multiLevelType w:val="multilevel"/>
    <w:tmpl w:val="04B6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073E2"/>
    <w:rsid w:val="009412AE"/>
    <w:rsid w:val="00CA1E5C"/>
    <w:rsid w:val="00DD065A"/>
    <w:rsid w:val="00F073E2"/>
  </w:rsids>
  <m:mathPr>
    <m:mathFont m:val="Cambria Math"/>
    <m:brkBin m:val="before"/>
    <m:brkBinSub m:val="--"/>
    <m:smallFrac m:val="0"/>
    <m:dispDef/>
    <m:lMargin m:val="0"/>
    <m:rMargin m:val="0"/>
    <m:defJc m:val="centerGroup"/>
    <m:wrapIndent m:val="1440"/>
    <m:intLim m:val="subSup"/>
    <m:naryLim m:val="undOvr"/>
  </m:mathPr>
  <w:themeFontLang w:val="mn-M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66277">
      <w:marLeft w:val="0"/>
      <w:marRight w:val="0"/>
      <w:marTop w:val="0"/>
      <w:marBottom w:val="0"/>
      <w:divBdr>
        <w:top w:val="none" w:sz="0" w:space="0" w:color="auto"/>
        <w:left w:val="none" w:sz="0" w:space="0" w:color="auto"/>
        <w:bottom w:val="none" w:sz="0" w:space="0" w:color="auto"/>
        <w:right w:val="none" w:sz="0" w:space="0" w:color="auto"/>
      </w:divBdr>
    </w:div>
    <w:div w:id="1725369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egalinfo.mn/uploads/images/suld.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3</cp:revision>
  <dcterms:created xsi:type="dcterms:W3CDTF">2020-01-23T01:09:00Z</dcterms:created>
  <dcterms:modified xsi:type="dcterms:W3CDTF">2020-01-23T01:16:00Z</dcterms:modified>
</cp:coreProperties>
</file>