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396B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ТУСГАЙ ХАМГААЛАЛТТАЙ ГАЗАР НУТГИЙН ТУХАЙ ХУУЛИЙГ ХЭРЭГЖҮҮЛЭ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УСГАЙ ХАМГААЛАЛТТАЙ ГАЗАР НУТГИЙН ТУХАЙ ХУУЛИЙГ ХЭРЭГЖҮҮЛЭ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396B">
      <w:pPr>
        <w:spacing w:line="360" w:lineRule="auto"/>
        <w:jc w:val="center"/>
        <w:divId w:val="19244895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EB396B">
      <w:pPr>
        <w:spacing w:line="360" w:lineRule="auto"/>
        <w:jc w:val="both"/>
        <w:divId w:val="19244895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B396B">
      <w:pPr>
        <w:spacing w:line="360" w:lineRule="auto"/>
        <w:jc w:val="center"/>
        <w:divId w:val="19244895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ТУСГАЙ ХАМГААЛАЛТТАЙ ГАЗАР НУТГИЙН ТУХАЙ ХУУЛИЙГ ХЭРЭГЖҮҮЛЭХ ЗАРИМ АРГА ХЭМЖЭЭНИЙ ТУХАЙ</w:t>
      </w:r>
    </w:p>
    <w:p w:rsidR="00000000" w:rsidRDefault="00EB396B">
      <w:pPr>
        <w:spacing w:line="360" w:lineRule="auto"/>
        <w:jc w:val="center"/>
        <w:divId w:val="192448950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396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1994 оны 11 дүгээр </w:t>
            </w:r>
          </w:p>
          <w:p w:rsidR="00000000" w:rsidRDefault="00EB396B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15-ны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B396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EB396B">
      <w:pPr>
        <w:spacing w:line="360" w:lineRule="auto"/>
        <w:jc w:val="center"/>
        <w:divId w:val="8397359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81</w:t>
      </w:r>
    </w:p>
    <w:p w:rsidR="00000000" w:rsidRDefault="00EB396B">
      <w:pPr>
        <w:spacing w:line="360" w:lineRule="auto"/>
        <w:jc w:val="center"/>
        <w:divId w:val="83973592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B396B">
      <w:pPr>
        <w:spacing w:line="360" w:lineRule="auto"/>
        <w:ind w:firstLine="720"/>
        <w:jc w:val="both"/>
        <w:divId w:val="83973592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Тусгай хамгаалалттай газар нутгийн тухай Монгол Улсын хууль батлагдсантай холбогдуулан Монгол Улсын Их Хурлаас ТОГТООХ нь: </w:t>
      </w:r>
    </w:p>
    <w:p w:rsidR="00000000" w:rsidRDefault="00EB396B">
      <w:pPr>
        <w:spacing w:line="360" w:lineRule="auto"/>
        <w:ind w:firstLine="720"/>
        <w:jc w:val="both"/>
        <w:divId w:val="83973592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Дараахь арга хэмжээ авч хэрэгжүүлэхийг Засгийн газарт даалгасугай: </w:t>
      </w:r>
    </w:p>
    <w:p w:rsidR="00000000" w:rsidRDefault="00EB396B">
      <w:pPr>
        <w:pStyle w:val="NormalWeb"/>
        <w:spacing w:before="0" w:beforeAutospacing="0" w:after="0" w:afterAutospacing="0" w:line="360" w:lineRule="auto"/>
        <w:ind w:firstLine="1440"/>
        <w:jc w:val="both"/>
        <w:divId w:val="839735923"/>
        <w:rPr>
          <w:lang w:val="mn-MN"/>
        </w:rPr>
      </w:pPr>
      <w:r>
        <w:rPr>
          <w:lang w:val="mn-MN"/>
        </w:rPr>
        <w:t xml:space="preserve">1/тусгай </w:t>
      </w:r>
      <w:r>
        <w:rPr>
          <w:lang w:val="mn-MN"/>
        </w:rPr>
        <w:t xml:space="preserve">хамгаалалттай газар нутгийн үндэсний хөтөлбөрийг боловсруулж 1996 оны 1 улиралд багтаан Улсын Их Хуралд өргөн мэдүүлэх; </w:t>
      </w:r>
    </w:p>
    <w:p w:rsidR="00000000" w:rsidRDefault="00EB396B">
      <w:pPr>
        <w:pStyle w:val="NormalWeb"/>
        <w:spacing w:before="0" w:beforeAutospacing="0" w:after="0" w:afterAutospacing="0" w:line="360" w:lineRule="auto"/>
        <w:ind w:firstLine="1440"/>
        <w:jc w:val="both"/>
        <w:divId w:val="839735923"/>
        <w:rPr>
          <w:lang w:val="mn-MN"/>
        </w:rPr>
      </w:pPr>
      <w:r>
        <w:rPr>
          <w:lang w:val="mn-MN"/>
        </w:rPr>
        <w:t xml:space="preserve">2/тусгай хамгаалалттай газар нутгийн зохих бүсэд оршин суугаа иргэд, оршин байгаа аж ахуйн нэгж, байгууллагуудтай Тусгай хамгаалалттай </w:t>
      </w:r>
      <w:r>
        <w:rPr>
          <w:lang w:val="mn-MN"/>
        </w:rPr>
        <w:t xml:space="preserve">газар нутгийн тухай хуульд заасан болзол, хугацаа, журмын дагуу газар ашиглах гэрээ байгуулах ажлыг зохион байгуулах; </w:t>
      </w:r>
    </w:p>
    <w:p w:rsidR="00000000" w:rsidRDefault="00EB396B">
      <w:pPr>
        <w:pStyle w:val="NormalWeb"/>
        <w:spacing w:before="0" w:beforeAutospacing="0" w:after="0" w:afterAutospacing="0" w:line="360" w:lineRule="auto"/>
        <w:ind w:firstLine="1440"/>
        <w:jc w:val="both"/>
        <w:divId w:val="839735923"/>
        <w:rPr>
          <w:lang w:val="mn-MN"/>
        </w:rPr>
      </w:pPr>
      <w:r>
        <w:rPr>
          <w:lang w:val="mn-MN"/>
        </w:rPr>
        <w:t xml:space="preserve">3/Засгийн газар болон яам, тусгай газрын шийдвэрийг 1995 оны 4 дүгээр сарын 1-ний дотор багтаан Тусгай хамгаалалттай газар нутгийн тухай </w:t>
      </w:r>
      <w:r>
        <w:rPr>
          <w:lang w:val="mn-MN"/>
        </w:rPr>
        <w:t xml:space="preserve">хуульд нийцүүлэх. </w:t>
      </w:r>
    </w:p>
    <w:p w:rsidR="00000000" w:rsidRDefault="00EB396B">
      <w:pPr>
        <w:spacing w:line="360" w:lineRule="auto"/>
        <w:jc w:val="both"/>
        <w:divId w:val="83973592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B396B">
      <w:pPr>
        <w:spacing w:line="360" w:lineRule="auto"/>
        <w:jc w:val="both"/>
        <w:divId w:val="83973592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B396B">
      <w:pPr>
        <w:spacing w:line="360" w:lineRule="auto"/>
        <w:jc w:val="both"/>
        <w:divId w:val="83973592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396B" w:rsidRDefault="00EB396B">
      <w:pPr>
        <w:spacing w:line="360" w:lineRule="auto"/>
        <w:jc w:val="center"/>
        <w:divId w:val="83973592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ДАРГА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>Н.БАГАБАНДИ</w:t>
      </w:r>
    </w:p>
    <w:sectPr w:rsidR="00EB3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629A"/>
    <w:rsid w:val="0042629A"/>
    <w:rsid w:val="00E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2018-03-05T09:17:00Z</dcterms:created>
  <dcterms:modified xsi:type="dcterms:W3CDTF">2018-03-05T09:17:00Z</dcterms:modified>
</cp:coreProperties>
</file>