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6C6E">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AE6C6E">
      <w:pPr>
        <w:spacing w:line="360" w:lineRule="auto"/>
        <w:jc w:val="center"/>
        <w:divId w:val="1904297231"/>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AE6C6E">
      <w:pPr>
        <w:spacing w:line="360" w:lineRule="auto"/>
        <w:jc w:val="both"/>
        <w:divId w:val="1904297231"/>
        <w:rPr>
          <w:rFonts w:ascii="Times New Roman" w:eastAsia="Times New Roman" w:hAnsi="Times New Roman"/>
          <w:b/>
          <w:bCs/>
          <w:sz w:val="24"/>
          <w:szCs w:val="24"/>
        </w:rPr>
      </w:pPr>
    </w:p>
    <w:p w:rsidR="00000000" w:rsidRDefault="00AE6C6E">
      <w:pPr>
        <w:spacing w:line="360" w:lineRule="auto"/>
        <w:jc w:val="center"/>
        <w:divId w:val="1904297231"/>
        <w:rPr>
          <w:rFonts w:ascii="Times New Roman" w:eastAsia="Times New Roman" w:hAnsi="Times New Roman"/>
          <w:b/>
          <w:bCs/>
          <w:sz w:val="24"/>
          <w:szCs w:val="24"/>
        </w:rPr>
      </w:pPr>
      <w:r>
        <w:rPr>
          <w:rFonts w:ascii="Times New Roman" w:eastAsia="Times New Roman" w:hAnsi="Times New Roman"/>
          <w:b/>
          <w:bCs/>
          <w:sz w:val="24"/>
          <w:szCs w:val="24"/>
          <w:lang w:val="mn-MN"/>
        </w:rPr>
        <w:t>ЗАРИМ ГАЗАР НУТГИЙГ УЛСЫН ТУСГАЙ</w:t>
      </w:r>
    </w:p>
    <w:p w:rsidR="00000000" w:rsidRDefault="00AE6C6E">
      <w:pPr>
        <w:spacing w:line="360" w:lineRule="auto"/>
        <w:jc w:val="center"/>
        <w:divId w:val="1904297231"/>
        <w:rPr>
          <w:rFonts w:ascii="Times New Roman" w:eastAsia="Times New Roman" w:hAnsi="Times New Roman"/>
          <w:b/>
          <w:bCs/>
          <w:sz w:val="24"/>
          <w:szCs w:val="24"/>
        </w:rPr>
      </w:pPr>
      <w:r>
        <w:rPr>
          <w:rFonts w:ascii="Times New Roman" w:eastAsia="Times New Roman" w:hAnsi="Times New Roman"/>
          <w:b/>
          <w:bCs/>
          <w:sz w:val="24"/>
          <w:szCs w:val="24"/>
          <w:lang w:val="mn-MN"/>
        </w:rPr>
        <w:t>ХАМГААЛАЛТАД АВАХ ТУХАЙ</w:t>
      </w:r>
    </w:p>
    <w:p w:rsidR="00000000" w:rsidRDefault="00AE6C6E">
      <w:pPr>
        <w:spacing w:line="360" w:lineRule="auto"/>
        <w:jc w:val="center"/>
        <w:divId w:val="1904297231"/>
        <w:rPr>
          <w:rFonts w:ascii="Times New Roman" w:eastAsia="Times New Roman" w:hAnsi="Times New Roman"/>
          <w:b/>
          <w:bCs/>
          <w:sz w:val="24"/>
          <w:szCs w:val="24"/>
        </w:rPr>
      </w:pPr>
    </w:p>
    <w:p w:rsidR="00000000" w:rsidRDefault="00AE6C6E">
      <w:pPr>
        <w:spacing w:line="360" w:lineRule="auto"/>
        <w:jc w:val="both"/>
        <w:divId w:val="1904297231"/>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2006 оны 04 сарын 20 өдөр </w:t>
      </w:r>
    </w:p>
    <w:p w:rsidR="00000000" w:rsidRDefault="00AE6C6E">
      <w:pPr>
        <w:spacing w:line="360" w:lineRule="auto"/>
        <w:jc w:val="center"/>
        <w:divId w:val="1695115344"/>
        <w:rPr>
          <w:rFonts w:ascii="Times New Roman" w:eastAsia="Times New Roman" w:hAnsi="Times New Roman"/>
          <w:b/>
          <w:bCs/>
          <w:sz w:val="24"/>
          <w:szCs w:val="24"/>
        </w:rPr>
      </w:pPr>
    </w:p>
    <w:p w:rsidR="00000000" w:rsidRDefault="00AE6C6E">
      <w:pPr>
        <w:spacing w:line="360" w:lineRule="auto"/>
        <w:jc w:val="center"/>
        <w:divId w:val="1695115344"/>
        <w:rPr>
          <w:rFonts w:ascii="Times New Roman" w:eastAsia="Times New Roman" w:hAnsi="Times New Roman"/>
          <w:b/>
          <w:bCs/>
          <w:sz w:val="24"/>
          <w:szCs w:val="24"/>
        </w:rPr>
      </w:pPr>
      <w:r>
        <w:rPr>
          <w:rFonts w:ascii="Times New Roman" w:eastAsia="Times New Roman" w:hAnsi="Times New Roman"/>
          <w:b/>
          <w:bCs/>
          <w:sz w:val="24"/>
          <w:szCs w:val="24"/>
          <w:lang w:val="mn-MN"/>
        </w:rPr>
        <w:t>Дугаар 26</w:t>
      </w:r>
    </w:p>
    <w:p w:rsidR="00000000" w:rsidRDefault="00AE6C6E">
      <w:pPr>
        <w:spacing w:line="360" w:lineRule="auto"/>
        <w:jc w:val="center"/>
        <w:divId w:val="1695115344"/>
        <w:rPr>
          <w:rFonts w:ascii="Times New Roman" w:eastAsia="Times New Roman" w:hAnsi="Times New Roman"/>
          <w:b/>
          <w:bCs/>
          <w:sz w:val="24"/>
          <w:szCs w:val="24"/>
        </w:rPr>
      </w:pPr>
    </w:p>
    <w:p w:rsidR="00000000" w:rsidRDefault="00AE6C6E">
      <w:pPr>
        <w:spacing w:line="360" w:lineRule="auto"/>
        <w:ind w:firstLine="720"/>
        <w:jc w:val="both"/>
        <w:divId w:val="1695115344"/>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Тусгай хамгаалалттай газар нутгийн тухай хуулийн 25 дугаар зүйлийн 1 дэх </w:t>
      </w:r>
      <w:r>
        <w:rPr>
          <w:rFonts w:ascii="Times New Roman" w:eastAsia="Times New Roman" w:hAnsi="Times New Roman"/>
          <w:bCs/>
          <w:sz w:val="24"/>
          <w:szCs w:val="24"/>
          <w:lang w:val="mn-MN"/>
        </w:rPr>
        <w:t xml:space="preserve">хэсгийн 2 дахь заалтыг үндэслэн Монгол Улсын Их Хурлаас ТОГТООХ нь: </w:t>
      </w:r>
    </w:p>
    <w:p w:rsidR="00000000" w:rsidRDefault="00AE6C6E">
      <w:pPr>
        <w:pStyle w:val="NormalWeb"/>
        <w:spacing w:before="0" w:beforeAutospacing="0" w:after="0" w:afterAutospacing="0" w:line="360" w:lineRule="auto"/>
        <w:ind w:firstLine="720"/>
        <w:jc w:val="both"/>
        <w:divId w:val="1695115344"/>
        <w:rPr>
          <w:lang w:val="mn-MN"/>
        </w:rPr>
      </w:pPr>
      <w:r>
        <w:rPr>
          <w:lang w:val="mn-MN"/>
        </w:rPr>
        <w:t xml:space="preserve">1.Байгаль орчны экологийн тэнцлийг хангах, унаган төрхийг хадгалах, хамгаалах болон байгалийн аялал жуулчлалыг хөгжүүлэх зорилгоор Өвөрхангай, Архангай аймгуудын зааг нутагт орших Орхоны </w:t>
      </w:r>
      <w:r>
        <w:rPr>
          <w:lang w:val="mn-MN"/>
        </w:rPr>
        <w:t>хөндий, түүний орчмын газар нутгийг Орхоны хөндийн байгалийн цогцолборт газрын ангиллаар, Увс аймгийн Тэс сумын Тэсийн голын сав газрыг байгалийн нөөц газрын ангиллаар, Хөвсгөл аймгийн Цагаан-Үүр сумын нутагт орших Даян Дээрхийн орчмын газар нутгийг байгал</w:t>
      </w:r>
      <w:r>
        <w:rPr>
          <w:lang w:val="mn-MN"/>
        </w:rPr>
        <w:t xml:space="preserve">ийн дурсгалт газрын ангиллаар тус тус улсын тусгай хамгаалалтад авсугай. </w:t>
      </w:r>
    </w:p>
    <w:p w:rsidR="00000000" w:rsidRDefault="00AE6C6E">
      <w:pPr>
        <w:spacing w:line="360" w:lineRule="auto"/>
        <w:jc w:val="both"/>
        <w:divId w:val="169511534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/Энэ заалтад 2011 оны 05 дугаар сарын 05-ны өдрийн 18 дугаар тогтоолоор өөрчлөлт оруулсан/ </w:t>
      </w:r>
    </w:p>
    <w:p w:rsidR="00000000" w:rsidRDefault="00AE6C6E">
      <w:pPr>
        <w:pStyle w:val="NormalWeb"/>
        <w:spacing w:before="0" w:beforeAutospacing="0" w:after="0" w:afterAutospacing="0" w:line="360" w:lineRule="auto"/>
        <w:ind w:firstLine="720"/>
        <w:jc w:val="both"/>
        <w:divId w:val="1695115344"/>
        <w:rPr>
          <w:lang w:val="mn-MN"/>
        </w:rPr>
      </w:pPr>
      <w:r>
        <w:rPr>
          <w:lang w:val="mn-MN"/>
        </w:rPr>
        <w:t>2. Орхоны хөндийн байгалийн цогцолборт газруудын хилийн заагийг 1, 2 дугаар хавсралтаар ту</w:t>
      </w:r>
      <w:r>
        <w:rPr>
          <w:lang w:val="mn-MN"/>
        </w:rPr>
        <w:t xml:space="preserve">с тус баталсугай. </w:t>
      </w:r>
    </w:p>
    <w:p w:rsidR="00000000" w:rsidRDefault="00AE6C6E">
      <w:pPr>
        <w:spacing w:line="360" w:lineRule="auto"/>
        <w:jc w:val="both"/>
        <w:divId w:val="1695115344"/>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/Энэ заалтад 2011 оны 05 дугаар сарын 05-ны өдрийн 18 дугаар тогтоолоор өөрчлөлт оруулсан/ </w:t>
      </w:r>
    </w:p>
    <w:p w:rsidR="00000000" w:rsidRDefault="00AE6C6E">
      <w:pPr>
        <w:spacing w:line="360" w:lineRule="auto"/>
        <w:jc w:val="both"/>
        <w:divId w:val="1695115344"/>
        <w:rPr>
          <w:rFonts w:ascii="Times New Roman" w:eastAsia="Times New Roman" w:hAnsi="Times New Roman"/>
          <w:b/>
          <w:bCs/>
          <w:sz w:val="24"/>
          <w:szCs w:val="24"/>
        </w:rPr>
      </w:pPr>
    </w:p>
    <w:p w:rsidR="00000000" w:rsidRDefault="00AE6C6E">
      <w:pPr>
        <w:spacing w:line="360" w:lineRule="auto"/>
        <w:jc w:val="both"/>
        <w:divId w:val="1695115344"/>
        <w:rPr>
          <w:rFonts w:ascii="Times New Roman" w:eastAsia="Times New Roman" w:hAnsi="Times New Roman"/>
          <w:bCs/>
          <w:sz w:val="24"/>
          <w:szCs w:val="24"/>
        </w:rPr>
      </w:pPr>
      <w:r>
        <w:rPr>
          <w:rFonts w:ascii="Times New Roman" w:eastAsia="Times New Roman" w:hAnsi="Times New Roman"/>
          <w:bCs/>
          <w:sz w:val="24"/>
          <w:szCs w:val="24"/>
          <w:lang w:val="mn-MN"/>
        </w:rPr>
        <w:t xml:space="preserve">МОНГОЛ УЛСЫН </w:t>
      </w:r>
    </w:p>
    <w:p w:rsidR="00000000" w:rsidRDefault="00AE6C6E">
      <w:pPr>
        <w:spacing w:line="360" w:lineRule="auto"/>
        <w:jc w:val="both"/>
        <w:divId w:val="1695115344"/>
        <w:rPr>
          <w:rFonts w:ascii="Times New Roman" w:eastAsia="Times New Roman" w:hAnsi="Times New Roman"/>
          <w:bCs/>
          <w:sz w:val="24"/>
          <w:szCs w:val="24"/>
        </w:rPr>
      </w:pPr>
      <w:r>
        <w:rPr>
          <w:rFonts w:ascii="Times New Roman" w:hAnsi="Times New Roman"/>
          <w:sz w:val="24"/>
          <w:szCs w:val="24"/>
          <w:lang w:val="mn-MN"/>
        </w:rPr>
        <w:t xml:space="preserve">ИХ ХУРЛЫН ДАРГА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mn-MN"/>
        </w:rPr>
        <w:t xml:space="preserve">Ц.НЯМДОРЖ </w:t>
      </w:r>
    </w:p>
    <w:p w:rsidR="00000000" w:rsidRDefault="00AE6C6E">
      <w:pPr>
        <w:pStyle w:val="NormalWeb"/>
        <w:spacing w:before="0" w:beforeAutospacing="0" w:after="0" w:afterAutospacing="0" w:line="360" w:lineRule="auto"/>
        <w:ind w:firstLine="720"/>
        <w:jc w:val="both"/>
        <w:divId w:val="1695115344"/>
        <w:rPr>
          <w:lang w:val="mn-MN"/>
        </w:rPr>
      </w:pPr>
    </w:p>
    <w:p w:rsidR="00000000" w:rsidRDefault="00AE6C6E">
      <w:pPr>
        <w:pStyle w:val="NormalWeb"/>
        <w:spacing w:before="0" w:beforeAutospacing="0" w:after="0" w:afterAutospacing="0" w:line="360" w:lineRule="auto"/>
        <w:ind w:firstLine="720"/>
        <w:jc w:val="both"/>
        <w:divId w:val="1695115344"/>
        <w:rPr>
          <w:lang w:val="mn-MN"/>
        </w:rPr>
      </w:pPr>
    </w:p>
    <w:p w:rsidR="00000000" w:rsidRDefault="00AE6C6E">
      <w:pPr>
        <w:spacing w:line="360" w:lineRule="auto"/>
        <w:jc w:val="right"/>
        <w:divId w:val="1695115344"/>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Монгол Улсын Их Хурлын 2006 оны</w:t>
      </w:r>
    </w:p>
    <w:p w:rsidR="00000000" w:rsidRDefault="00AE6C6E">
      <w:pPr>
        <w:spacing w:line="360" w:lineRule="auto"/>
        <w:jc w:val="right"/>
        <w:divId w:val="1695115344"/>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                                                              26 </w:t>
      </w:r>
      <w:r>
        <w:rPr>
          <w:rFonts w:ascii="Times New Roman" w:eastAsia="Times New Roman" w:hAnsi="Times New Roman"/>
          <w:i/>
          <w:sz w:val="24"/>
          <w:szCs w:val="24"/>
          <w:lang w:val="mn-MN"/>
        </w:rPr>
        <w:t>дугаар тогтоолын 1 дүгээр хавсралт</w:t>
      </w:r>
    </w:p>
    <w:p w:rsidR="00000000" w:rsidRDefault="00AE6C6E">
      <w:pPr>
        <w:spacing w:line="360" w:lineRule="auto"/>
        <w:jc w:val="both"/>
        <w:divId w:val="169511534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E6C6E">
      <w:pPr>
        <w:spacing w:line="360" w:lineRule="auto"/>
        <w:jc w:val="both"/>
        <w:divId w:val="169511534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E6C6E">
      <w:pPr>
        <w:spacing w:line="360" w:lineRule="auto"/>
        <w:jc w:val="center"/>
        <w:divId w:val="1695115344"/>
        <w:rPr>
          <w:rFonts w:ascii="Times New Roman" w:eastAsia="Times New Roman" w:hAnsi="Times New Roman"/>
          <w:b/>
          <w:caps/>
          <w:sz w:val="24"/>
          <w:szCs w:val="24"/>
          <w:lang w:val="mn-MN"/>
        </w:rPr>
      </w:pPr>
      <w:r>
        <w:rPr>
          <w:rFonts w:ascii="Times New Roman" w:eastAsia="Times New Roman" w:hAnsi="Times New Roman"/>
          <w:b/>
          <w:caps/>
          <w:strike/>
          <w:sz w:val="24"/>
          <w:szCs w:val="24"/>
          <w:lang w:val="mn-MN"/>
        </w:rPr>
        <w:t>Мөнххайрханы байгалийн цогцолборт газрын</w:t>
      </w:r>
    </w:p>
    <w:p w:rsidR="00000000" w:rsidRDefault="00AE6C6E">
      <w:pPr>
        <w:spacing w:line="360" w:lineRule="auto"/>
        <w:jc w:val="center"/>
        <w:divId w:val="1695115344"/>
        <w:rPr>
          <w:rFonts w:ascii="Times New Roman" w:eastAsia="Times New Roman" w:hAnsi="Times New Roman"/>
          <w:b/>
          <w:caps/>
          <w:sz w:val="24"/>
          <w:szCs w:val="24"/>
          <w:lang w:val="mn-MN"/>
        </w:rPr>
      </w:pPr>
      <w:r>
        <w:rPr>
          <w:rFonts w:ascii="Times New Roman" w:eastAsia="Times New Roman" w:hAnsi="Times New Roman"/>
          <w:b/>
          <w:caps/>
          <w:strike/>
          <w:sz w:val="24"/>
          <w:szCs w:val="24"/>
          <w:lang w:val="mn-MN"/>
        </w:rPr>
        <w:t>хилийн зааг</w:t>
      </w:r>
    </w:p>
    <w:p w:rsidR="00000000" w:rsidRDefault="00AE6C6E">
      <w:pPr>
        <w:spacing w:line="360" w:lineRule="auto"/>
        <w:jc w:val="both"/>
        <w:divId w:val="169511534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E6C6E">
      <w:pPr>
        <w:spacing w:line="360" w:lineRule="auto"/>
        <w:jc w:val="both"/>
        <w:divId w:val="1695115344"/>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trike/>
          <w:sz w:val="24"/>
          <w:szCs w:val="24"/>
          <w:lang w:val="mn-MN"/>
        </w:rPr>
        <w:t xml:space="preserve">            Баруун захын цэг нь Баян-Өлгий аймгийн Булган сумын Булган голын зүүн хэсэгт орших 2711.6 тоот өндөрлөг, түүнээс зүүн хойшоо 2607.0,  </w:t>
      </w:r>
      <w:r>
        <w:rPr>
          <w:rFonts w:ascii="Times New Roman" w:eastAsia="Times New Roman" w:hAnsi="Times New Roman"/>
          <w:strike/>
          <w:sz w:val="24"/>
          <w:szCs w:val="24"/>
          <w:lang w:val="mn-MN"/>
        </w:rPr>
        <w:t>2961.0, 3586.0 тоот өндөрлөгүүдийг дайран Баян-Өлгий, Ховд аймгийн хилийн заагт орших 3212.0 тоот өндөрлөг хүрч түүнээс зүүн урагш мөн хилийн дагуу явсаар 3566.0, 3703,1 тоот өндөрлөгүүдийг дайран Хар онийн даваа /3086.0/, түүнээс зүүн тийш 3267.0 тоот өнд</w:t>
      </w:r>
      <w:r>
        <w:rPr>
          <w:rFonts w:ascii="Times New Roman" w:eastAsia="Times New Roman" w:hAnsi="Times New Roman"/>
          <w:strike/>
          <w:sz w:val="24"/>
          <w:szCs w:val="24"/>
          <w:lang w:val="mn-MN"/>
        </w:rPr>
        <w:t>өрлөг, зүүн урагшаа Ховд аймгийн Дуут, Мөнххайрхан, Баян-Өлгий аймгийн хилийн заагийн уулзварт орших Машийн даваа /3125.0/ хүрнэ. Түүнээс зүүн тийш Мөнххайрхан, Дуут сумдын хилийн заагт орших / 3070.0 / 910 34I 42II , 470 15I 38II , / 3215.0 / 910 36I 33II</w:t>
      </w:r>
      <w:r>
        <w:rPr>
          <w:rFonts w:ascii="Times New Roman" w:eastAsia="Times New Roman" w:hAnsi="Times New Roman"/>
          <w:strike/>
          <w:sz w:val="24"/>
          <w:szCs w:val="24"/>
          <w:lang w:val="mn-MN"/>
        </w:rPr>
        <w:t xml:space="preserve"> , 470 16I 27II тоот өндөрлөгүүдийг дайрч зүүн урагш мөн хилийн заагт орших / 3135.0 / 910 40I 12II , 470 15I 48II тоот өндөрлөг, түүнээс урагш эргэж / 2983.0 / 910 41I 01II , 470 14I 50II тоот өндөрлөг, түүнээс Хүрэн хагт уул / 3066.0 / 910 41I 41II, 470 </w:t>
      </w:r>
      <w:r>
        <w:rPr>
          <w:rFonts w:ascii="Times New Roman" w:eastAsia="Times New Roman" w:hAnsi="Times New Roman"/>
          <w:strike/>
          <w:sz w:val="24"/>
          <w:szCs w:val="24"/>
          <w:lang w:val="mn-MN"/>
        </w:rPr>
        <w:t>14I 10II түүнээс зүүн урагшаа Алаг уул /2941.0/ 910 47I 26II, 470 11I 41II түүнээс урагшаа / 2145.0 / 910 47I 12II , 470 09I 53II  тоот өндөрлөг, түүнээс баруун урагшаа орших / 3267.0 / 910 38I 52II , 470 08I 58II тоот өндөрлөг, түүнээс урагшаа Хатуу дурул</w:t>
      </w:r>
      <w:r>
        <w:rPr>
          <w:rFonts w:ascii="Times New Roman" w:eastAsia="Times New Roman" w:hAnsi="Times New Roman"/>
          <w:strike/>
          <w:sz w:val="24"/>
          <w:szCs w:val="24"/>
          <w:lang w:val="mn-MN"/>
        </w:rPr>
        <w:t>ьч уул /3221.0/ 910 37I 55II , 470 07I 10II түүнээс урагшаа / 3014.0 / 910 38I 15II , 470 04l 41li , / 2964.0 / 910 38i 26ii ,470 02i 13ii , / 3202.0 / 910 37i 01ii , 460 59i 02ii тоот өндөрлөгүүдийг дайран / 3407.0 / 910 37i 03i , 460 56l 10ll тоот өндөрл</w:t>
      </w:r>
      <w:r>
        <w:rPr>
          <w:rFonts w:ascii="Times New Roman" w:eastAsia="Times New Roman" w:hAnsi="Times New Roman"/>
          <w:strike/>
          <w:sz w:val="24"/>
          <w:szCs w:val="24"/>
          <w:lang w:val="mn-MN"/>
        </w:rPr>
        <w:t>өг хүрэн, түүнээс зүүн урагш эргэж / 3185.0 / 910 38l 36ll , 460 55l 05ll тоотыг дайран Хөх нуурын хойд цэг /2810.0/ 910 45l 06ll , 460 51l 54ll тоотыг дайран түүнээс зүүн урагш орших / 3542.0 / 910 50l 21ll , 460 49l 47ll тоот өндөрлөг, түүнээс зүүн урагш</w:t>
      </w:r>
      <w:r>
        <w:rPr>
          <w:rFonts w:ascii="Times New Roman" w:eastAsia="Times New Roman" w:hAnsi="Times New Roman"/>
          <w:strike/>
          <w:sz w:val="24"/>
          <w:szCs w:val="24"/>
          <w:lang w:val="mn-MN"/>
        </w:rPr>
        <w:t xml:space="preserve"> Дамбын уул /3369.0/ 910 57l 12ll , 460 48l 04ll, Бөөрөг нуурын хөтөл /3145.0/ 910 58l 48ll , 460 46l 23ll түүнээс баруун урагш эргэж Мөнххайрхан, Мөст сумдын хилийн заагт орших Хар гуя уул /3586.0/ 910 57l 30ll , 460 43l 55ll түүнээс баруун урагш Мөнххайр</w:t>
      </w:r>
      <w:r>
        <w:rPr>
          <w:rFonts w:ascii="Times New Roman" w:eastAsia="Times New Roman" w:hAnsi="Times New Roman"/>
          <w:strike/>
          <w:sz w:val="24"/>
          <w:szCs w:val="24"/>
          <w:lang w:val="mn-MN"/>
        </w:rPr>
        <w:t>хан, Yенч, Мөст сумдын хилийн заагийн уулзварт орших Хар ац уул /3965.0/ 910 56l 52ll , 460 41l 35ll хүрээд баруун тийш эргэж Баян-Өлгий, Ховд аймгийн хилийн зааг дээр орших Хар ацын даваа /3421.0/ 910 55l 20ll , 460 41l 19ll хүрч түүнээс ялимгүй баруун ур</w:t>
      </w:r>
      <w:r>
        <w:rPr>
          <w:rFonts w:ascii="Times New Roman" w:eastAsia="Times New Roman" w:hAnsi="Times New Roman"/>
          <w:strike/>
          <w:sz w:val="24"/>
          <w:szCs w:val="24"/>
          <w:lang w:val="mn-MN"/>
        </w:rPr>
        <w:t xml:space="preserve">агш хоёр аймгийн хилийн заагийн дагуу Харцагтын өндөр / 3420.0 / 910 55l 01ll , 460 39l 24ll </w:t>
      </w:r>
      <w:r>
        <w:rPr>
          <w:rFonts w:ascii="Times New Roman" w:eastAsia="Times New Roman" w:hAnsi="Times New Roman"/>
          <w:strike/>
          <w:sz w:val="24"/>
          <w:szCs w:val="24"/>
          <w:lang w:val="mn-MN"/>
        </w:rPr>
        <w:lastRenderedPageBreak/>
        <w:t>Улаан сайрын нуруу / 3392.0 / 910 54l 21ll , 460 36l 54ll хүрч баруун тийш эргэж Арцат уул / 3502.8 / 910 47l 52ll , 460 37l 27ll тэндээсээ Цүнхэл, Арцат голын бэл</w:t>
      </w:r>
      <w:r>
        <w:rPr>
          <w:rFonts w:ascii="Times New Roman" w:eastAsia="Times New Roman" w:hAnsi="Times New Roman"/>
          <w:strike/>
          <w:sz w:val="24"/>
          <w:szCs w:val="24"/>
          <w:lang w:val="mn-MN"/>
        </w:rPr>
        <w:t>чир хүрч Улаан богоч уул / 3092.8 / 910 37l 34ll, 460 37l 00ll Зуслангийн нуруу / 3244.0 / 910 35l 21ll , 460 35l 33ll хүрээд түүнээс баруун хойш эргэж хоёр аймгийн хилийн заагт орших  Хөх хөтөл 910 33l 14ll , 460 36l 46ll,  / 3043.5 / 910 31l 00ll , 460 3</w:t>
      </w:r>
      <w:r>
        <w:rPr>
          <w:rFonts w:ascii="Times New Roman" w:eastAsia="Times New Roman" w:hAnsi="Times New Roman"/>
          <w:strike/>
          <w:sz w:val="24"/>
          <w:szCs w:val="24"/>
          <w:lang w:val="mn-MN"/>
        </w:rPr>
        <w:t>8l 34ll тоотуудыг дайрч мөн хилийн заагт орших Хөшөөтийн даваа хүрч тэндээс хойшоо эргэж / 2856.7 / 910 30l 31ll , 460 39l 39ll тоот өндөрлөг хүрээд түүнээс баруун хойшоо Чачиртын голын / 2181.0 / 910 26l 29ll , 460 41l 27ll тоот, /2901.0/ 910 25l 06ll, 46</w:t>
      </w:r>
      <w:r>
        <w:rPr>
          <w:rFonts w:ascii="Times New Roman" w:eastAsia="Times New Roman" w:hAnsi="Times New Roman"/>
          <w:strike/>
          <w:sz w:val="24"/>
          <w:szCs w:val="24"/>
          <w:lang w:val="mn-MN"/>
        </w:rPr>
        <w:t xml:space="preserve">0 42l 21ll /2165.0/ 910 22l 48ll, 460 43l 22ll, /2624.0/ 910 21l 33ll, 460 47l 24ll, /2701.4/ 910 18l 00ll, 460 49l 54ll, /2601.0/ 910 13l 50ll, 460 52l 28ll, /2737.2/ 910 10l 48ll, 460 55l 09ll, /2846.5/ 910 07l 59ll, 460 57l 15ll, /2554.8/ 910 03l 47ll, </w:t>
      </w:r>
      <w:r>
        <w:rPr>
          <w:rFonts w:ascii="Times New Roman" w:eastAsia="Times New Roman" w:hAnsi="Times New Roman"/>
          <w:strike/>
          <w:sz w:val="24"/>
          <w:szCs w:val="24"/>
          <w:lang w:val="mn-MN"/>
        </w:rPr>
        <w:t>470 01l 54ll тоот өндөрлөгүүд, түүнээс Булган гол, Ёлтын голын бэлчир дэх /2040.0/ 910 02l 28ll, 470 04l 20ll тоотыг дайран /2711.6/ 910 01l 39ll, 470 07l 17ll өндө</w:t>
      </w:r>
      <w:r>
        <w:rPr>
          <w:rFonts w:ascii="Times New Roman" w:eastAsia="Times New Roman" w:hAnsi="Times New Roman"/>
          <w:sz w:val="24"/>
          <w:szCs w:val="24"/>
          <w:lang w:val="mn-MN"/>
        </w:rPr>
        <w:t>рлөгт хүрнэ.</w:t>
      </w:r>
    </w:p>
    <w:p w:rsidR="00000000" w:rsidRDefault="00AE6C6E">
      <w:pPr>
        <w:spacing w:line="360" w:lineRule="auto"/>
        <w:jc w:val="both"/>
        <w:divId w:val="169511534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hyperlink r:id="rId6" w:history="1">
        <w:r>
          <w:rPr>
            <w:rStyle w:val="Hyperlink"/>
            <w:rFonts w:ascii="Times New Roman" w:eastAsia="Times New Roman" w:hAnsi="Times New Roman"/>
            <w:sz w:val="24"/>
            <w:szCs w:val="24"/>
            <w:lang w:val="mn-MN"/>
          </w:rPr>
          <w:t>/2011 оны 05 дугаар сарын 05-ны өдрийн 18 дугаар тогтоолоор 1-р хавсралтыг хүчингүй болсонд тооцсон/</w:t>
        </w:r>
      </w:hyperlink>
    </w:p>
    <w:p w:rsidR="00000000" w:rsidRDefault="00AE6C6E">
      <w:pPr>
        <w:spacing w:line="360" w:lineRule="auto"/>
        <w:jc w:val="both"/>
        <w:divId w:val="1695115344"/>
        <w:rPr>
          <w:rFonts w:ascii="Times New Roman" w:eastAsia="Times New Roman" w:hAnsi="Times New Roman"/>
          <w:sz w:val="24"/>
          <w:szCs w:val="24"/>
          <w:lang w:val="mn-MN"/>
        </w:rPr>
      </w:pPr>
      <w:r>
        <w:rPr>
          <w:rFonts w:ascii="Times New Roman" w:eastAsia="Times New Roman" w:hAnsi="Times New Roman"/>
          <w:strike/>
          <w:sz w:val="24"/>
          <w:szCs w:val="24"/>
          <w:lang w:val="mn-MN"/>
        </w:rPr>
        <w:t>                                              </w:t>
      </w: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rPr>
      </w:pPr>
    </w:p>
    <w:p w:rsidR="00000000" w:rsidRDefault="00AE6C6E">
      <w:pPr>
        <w:spacing w:line="360" w:lineRule="auto"/>
        <w:jc w:val="right"/>
        <w:divId w:val="1695115344"/>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Монгол Улсын Их Хурлын 2006 оны</w:t>
      </w:r>
    </w:p>
    <w:p w:rsidR="00000000" w:rsidRDefault="00AE6C6E">
      <w:pPr>
        <w:spacing w:line="360" w:lineRule="auto"/>
        <w:jc w:val="right"/>
        <w:divId w:val="1695115344"/>
        <w:rPr>
          <w:rFonts w:ascii="Times New Roman" w:eastAsia="Times New Roman" w:hAnsi="Times New Roman"/>
          <w:i/>
          <w:sz w:val="24"/>
          <w:szCs w:val="24"/>
          <w:lang w:val="mn-MN"/>
        </w:rPr>
      </w:pPr>
      <w:r>
        <w:rPr>
          <w:rFonts w:ascii="Times New Roman" w:eastAsia="Times New Roman" w:hAnsi="Times New Roman"/>
          <w:i/>
          <w:sz w:val="24"/>
          <w:szCs w:val="24"/>
          <w:lang w:val="mn-MN"/>
        </w:rPr>
        <w:t>26 дугаар тогтоолын 2 дугаар хавсралт</w:t>
      </w:r>
    </w:p>
    <w:p w:rsidR="00000000" w:rsidRDefault="00AE6C6E">
      <w:pPr>
        <w:spacing w:line="360" w:lineRule="auto"/>
        <w:jc w:val="both"/>
        <w:divId w:val="169511534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E6C6E">
      <w:pPr>
        <w:spacing w:line="360" w:lineRule="auto"/>
        <w:jc w:val="center"/>
        <w:divId w:val="1695115344"/>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Орхоны хөндийн байгалийн цогцолборт</w:t>
      </w:r>
    </w:p>
    <w:p w:rsidR="00000000" w:rsidRDefault="00AE6C6E">
      <w:pPr>
        <w:spacing w:line="360" w:lineRule="auto"/>
        <w:jc w:val="center"/>
        <w:divId w:val="1695115344"/>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газрын хилийн зааг</w:t>
      </w:r>
    </w:p>
    <w:p w:rsidR="00000000" w:rsidRDefault="00AE6C6E">
      <w:pPr>
        <w:spacing w:line="360" w:lineRule="auto"/>
        <w:jc w:val="both"/>
        <w:divId w:val="1695115344"/>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AE6C6E" w:rsidRDefault="00AE6C6E">
      <w:pPr>
        <w:spacing w:line="360" w:lineRule="auto"/>
        <w:ind w:firstLine="720"/>
        <w:jc w:val="both"/>
        <w:divId w:val="1695115344"/>
        <w:rPr>
          <w:rFonts w:ascii="Times New Roman" w:hAnsi="Times New Roman"/>
          <w:sz w:val="24"/>
          <w:szCs w:val="24"/>
          <w:lang w:val="mn-MN"/>
        </w:rPr>
      </w:pPr>
      <w:r>
        <w:rPr>
          <w:rFonts w:ascii="Times New Roman" w:eastAsia="Times New Roman" w:hAnsi="Times New Roman"/>
          <w:sz w:val="24"/>
          <w:szCs w:val="24"/>
          <w:lang w:val="mn-MN"/>
        </w:rPr>
        <w:t>Хангайн нурууны байгалийн цогцолборт газрын хилийн хамгийн хойд цэг болох Их, Бага Арцатын голын уулзвар дахь 1020 43I 57II, 470 13I 20II  солбицол бүхий цэг, түүнээс хойш Бага Саруул уул (1861.5) 10</w:t>
      </w:r>
      <w:r>
        <w:rPr>
          <w:rFonts w:ascii="Times New Roman" w:eastAsia="Times New Roman" w:hAnsi="Times New Roman"/>
          <w:sz w:val="24"/>
          <w:szCs w:val="24"/>
          <w:lang w:val="mn-MN"/>
        </w:rPr>
        <w:t>20 43I 22II, 470 14I 55II  түүнээс баруун хойш Майхан уул (1756.0) 1020 39I 40II, 470 17I 29II түүнээс баруун хойш Өвөрхангай аймгийн Хотонт, Хархорин сумдын хилийн заагт орших Тэмээн хүзүүний гарам дахь 6 дугаар шонг дайран   1489.5 тоот 1020 31I 51II , 4</w:t>
      </w:r>
      <w:r>
        <w:rPr>
          <w:rFonts w:ascii="Times New Roman" w:eastAsia="Times New Roman" w:hAnsi="Times New Roman"/>
          <w:sz w:val="24"/>
          <w:szCs w:val="24"/>
          <w:lang w:val="mn-MN"/>
        </w:rPr>
        <w:t>70 22I 53II  түүнээс зүүн хойш Цолмон толгой (1574.3) 1020 34I 24II , 470 26I 19II түүнээс хойш Дойт уул (1415.5) 1020 31I 58II, 470 32II 31I  түүнээс зүүн хойш Өгийнуур, Хотонт, Хашаат сумдын хилийн заагийн уулзвар дахь Манхан элс (1373.5) 1020 40I 28II ,</w:t>
      </w:r>
      <w:r>
        <w:rPr>
          <w:rFonts w:ascii="Times New Roman" w:eastAsia="Times New Roman" w:hAnsi="Times New Roman"/>
          <w:sz w:val="24"/>
          <w:szCs w:val="24"/>
          <w:lang w:val="mn-MN"/>
        </w:rPr>
        <w:t xml:space="preserve"> 470 34I 45II түүнээс чанх зүүн зүгт орших  102045l30II, 47035l00II солбицол бүхий цэг, түүнээс зүүн тийш 4 км-т орших 102048l30II, 47035l00II солбицол бүхий цэг, түүнээс зүүн хойш Хүрэн чулуут уул (1533.7) 1020 49I 43II , 470 36I 57II  түүнээс зүүн урагш </w:t>
      </w:r>
      <w:r>
        <w:rPr>
          <w:rFonts w:ascii="Times New Roman" w:eastAsia="Times New Roman" w:hAnsi="Times New Roman"/>
          <w:sz w:val="24"/>
          <w:szCs w:val="24"/>
          <w:lang w:val="mn-MN"/>
        </w:rPr>
        <w:t>Хашаат сумын Эмээл толгой 1020 53I 18II ,  470 33I 03II түүнээс зүүн урагш Баясгалан овоо (1658.3) 1020 55I 46II , 470 25I 21II түүнээс баруун урагш 102050l00II, 47024l00II солбицол бүхий цэг, түүнээс урагш Лүн овоо (1447.6 тоот) 1020 49I 28II, 470 23I 03I</w:t>
      </w:r>
      <w:r>
        <w:rPr>
          <w:rFonts w:ascii="Times New Roman" w:eastAsia="Times New Roman" w:hAnsi="Times New Roman"/>
          <w:sz w:val="24"/>
          <w:szCs w:val="24"/>
          <w:lang w:val="mn-MN"/>
        </w:rPr>
        <w:t xml:space="preserve">I  түүнээс урагш 102050l00II, 47022l00II солбицол бүхий цэг, түүнээс зүүн тийш 6 км-т орших  102055l00II, 47022l00II солбицол бүхий цэг, түүнээс зүүн урагш 1428.4 тоот , 1020 57I 00II , 470 19I 33II түүнээс баруун урагш 1439.0 тоот 1020 54I 15II , 470 16I </w:t>
      </w:r>
      <w:r>
        <w:rPr>
          <w:rFonts w:ascii="Times New Roman" w:eastAsia="Times New Roman" w:hAnsi="Times New Roman"/>
          <w:sz w:val="24"/>
          <w:szCs w:val="24"/>
          <w:lang w:val="mn-MN"/>
        </w:rPr>
        <w:t xml:space="preserve">13II , түүнээс баруун урагш 1461.8 тоот 1020 48I 09 II, 470 12I 19II түүнээс урагш Хар ус нуурын байгалийн цогцолборт газрын  хилийн зааг болох  Өлийн хөтөл (1527.0) 1020 48I 22II, 470 10I 38II түүнээс баруун тийш Хар ус нуурын байгалийн цогцолборт газрын </w:t>
      </w:r>
      <w:r>
        <w:rPr>
          <w:rFonts w:ascii="Times New Roman" w:eastAsia="Times New Roman" w:hAnsi="Times New Roman"/>
          <w:sz w:val="24"/>
          <w:szCs w:val="24"/>
          <w:lang w:val="mn-MN"/>
        </w:rPr>
        <w:t>хилийн дагуу Өлийн хошуу (1465.8) 1020 47I 02II, 470 10I 36II түүнээс баруун хойш Хангай овоо уул (1954.3) 1020 44I 38II , 470 11I 47II зэргийг дайран өнгөрч Их, Бага Арцатын голын уулзвар  дахь 1020 43I 57II , 470 13I 20II солбицол бүхий цэг.</w:t>
      </w:r>
    </w:p>
    <w:sectPr w:rsidR="00AE6C6E">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217184"/>
    <w:rsid w:val="00217184"/>
    <w:rsid w:val="00AE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15344">
      <w:marLeft w:val="0"/>
      <w:marRight w:val="0"/>
      <w:marTop w:val="0"/>
      <w:marBottom w:val="0"/>
      <w:divBdr>
        <w:top w:val="none" w:sz="0" w:space="0" w:color="auto"/>
        <w:left w:val="none" w:sz="0" w:space="0" w:color="auto"/>
        <w:bottom w:val="none" w:sz="0" w:space="0" w:color="auto"/>
        <w:right w:val="none" w:sz="0" w:space="0" w:color="auto"/>
      </w:divBdr>
    </w:div>
    <w:div w:id="19042972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BATBOLD\111\huuli%2009.01.12\mongolian%20law\uikh-iin%20togtool\2011\11-t-18.doc" TargetMode="Externa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2018-03-05T09:19:00Z</dcterms:created>
  <dcterms:modified xsi:type="dcterms:W3CDTF">2018-03-05T09:19:00Z</dcterms:modified>
</cp:coreProperties>
</file>