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AB9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ХИМИЙН БОДИСООР БОХИРДСОН ШЛАМ,УЛ ХӨРСИЙГ СААРМАГЖУУЛАХТАЙ ХОЛБОГДУУЛАН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ХИМИЙН БОДИСООР БОХИРДСОН ШЛАМ,УЛ ХӨРСИЙГ СААРМАГЖУУЛАХТАЙ ХОЛБОГДУУЛАН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31AB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center"/>
        <w:divId w:val="120189664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МОНГОЛ УЛСЫНЗАСГИЙН ГАЗРЫН ТОГТООЛ</w:t>
      </w:r>
    </w:p>
    <w:p w:rsidR="00000000" w:rsidRDefault="00A31AB9">
      <w:pPr>
        <w:spacing w:line="360" w:lineRule="auto"/>
        <w:jc w:val="center"/>
        <w:divId w:val="120189664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31AB9">
      <w:pPr>
        <w:spacing w:line="360" w:lineRule="auto"/>
        <w:jc w:val="center"/>
        <w:divId w:val="120189664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ХИМИЙН БОДИСООР БОХИРДСОН ШЛАМ,УЛ ХӨРСИЙГ СААРМАГЖУУЛАХТАЙ ХОЛБОГДУУЛАН АВАХ ЗАРИМ</w:t>
      </w:r>
    </w:p>
    <w:p w:rsidR="00000000" w:rsidRDefault="00A31AB9">
      <w:pPr>
        <w:spacing w:line="360" w:lineRule="auto"/>
        <w:jc w:val="center"/>
        <w:divId w:val="120189664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АРГА ХЭМЖЭЭНИЙ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31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2008 оны 4 дүгээр</w:t>
            </w:r>
          </w:p>
          <w:p w:rsidR="00000000" w:rsidRDefault="00A31AB9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 сарын 2-ны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31A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31AB9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Улаанбаатар хот </w:t>
            </w:r>
          </w:p>
        </w:tc>
      </w:tr>
    </w:tbl>
    <w:p w:rsidR="00000000" w:rsidRDefault="00A31AB9">
      <w:pPr>
        <w:spacing w:line="360" w:lineRule="auto"/>
        <w:jc w:val="center"/>
        <w:divId w:val="196931353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Дугаар 127</w:t>
      </w:r>
    </w:p>
    <w:p w:rsidR="00000000" w:rsidRDefault="00A31AB9">
      <w:pPr>
        <w:spacing w:line="360" w:lineRule="auto"/>
        <w:jc w:val="center"/>
        <w:divId w:val="196931353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31AB9">
      <w:pPr>
        <w:spacing w:line="360" w:lineRule="auto"/>
        <w:ind w:firstLine="720"/>
        <w:jc w:val="both"/>
        <w:divId w:val="196931353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Монгол Улсын Засгийн газраас ТОГТООХ нь: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 xml:space="preserve">1. Химийн хорт бодисоор бохирдсон шлам, ул хөрсийг саармагжуулах ажлыг удирдан зохион байгуулах комиссын бүрэлдэхүүнийг хавсралтын ёсоор баталсугай.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 xml:space="preserve">2. Химийн хорт бодисоор бохирдсон шламыг зориулалтын цэг </w:t>
      </w:r>
      <w:r>
        <w:t>талбайд төвлөрүүлэх, дахин боловсруулалтад оруулах, үлдэгдэл хөрсийг булшлах, ул хөрсийг саармагжуулахад шаардагдах 1.392.209.250/ нэг  тэрбум гурван ерэн хоёр сая хоёр зуун арван есөн  мянга хоёр зуун тавин/ төгрөгийг Засгийн газрын нөөц сангаас гаргах ар</w:t>
      </w:r>
      <w:r>
        <w:t xml:space="preserve">га хэмжээ авахыг Сангийн сайд Ч.Улаанд даалгасугай. </w:t>
      </w: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(Энэ зүйлд 2008-224-р тогтоолоор өөрчлөлт орсон)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 xml:space="preserve">3. Химийн хорт бодисоор бохирдсон шлам, ул хөрсийг саармагжуулах зөвлөмж, технологийн үе шатыг боловсруулж 2008 оны 4 дүгээр сарын </w:t>
      </w:r>
      <w:r>
        <w:t xml:space="preserve">15-ны дотор батлан хэрэгжүүлэх арга хэмжээ авахыг Байгаль орчны сайд бөгөөд Химийн хорт болон аюултай бодисын бодлого зохицуулалтын асуудал эрхэлсэн үндэсний зөвлөлийн дарга Г.Шийлэгдамбад үүрэг болгосугай.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lastRenderedPageBreak/>
        <w:t>4. Химийн хорт бодисоор бохирдсон шлам, ул хөрси</w:t>
      </w:r>
      <w:r>
        <w:t xml:space="preserve">йг саармагжуулах ажлыг батлагдсан зөвлөмж, технологийн үе шат, үйл ажиллагааны төлөвлөгөөний дагуу 2008 оны II улиралд багтаан зохион байгуулж дуусгахыг Монгол Улсын Шадар сайд М.Энхболд, холбогдох аймгийн Засаг дарга нарт даалгасугай.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>5. Химийн хорт боди</w:t>
      </w:r>
      <w:r>
        <w:t xml:space="preserve">соор бохирдсон хөрс, талбайг нөхөн сэргээх ажлыг 2008 оны III улиралд багтаан зохион байгуулахыг холбогдох аймгийн Засаг дарга нарт даалгасугай.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>6. Төв аймгийн Борнуур, Жаргалант сум дахь химийн хорт бодисоор бохирдсон шлам, ул хөрсийг саармагжуулах, булш</w:t>
      </w:r>
      <w:r>
        <w:t xml:space="preserve">лах, иргэдийг эрүүлжүүлэх болон бэлтгэл ажилд шаардагдах зардлыг төсвийн багцдаа багтаан санхүүжүүлэхийг Байгаль орчны сайд Г.Шийлэгдамба, Эрүүл мэндийн сайд Б.Батсэрээдэнэ нарт даалгасугай.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>7. Химийн бодисын бохирдол бүхий сумын иргэд болон саармагжуулах</w:t>
      </w:r>
      <w:r>
        <w:t xml:space="preserve"> үйл ажиллагаанд оролцож байгаа албан хаагчдыг зохих үзлэг, шинжилгээнд хамруулж тэдний эрүүл мэндийн байдалд хяналт тавьж ажиллахыг Эрүүл мэндийн сайд Б.Батсэрээдэнэд даалгасугай.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>8. Уул уурхайн салбарт хувиараа алт олборлож байгаа хүмүүст өөр төрлийн хө</w:t>
      </w:r>
      <w:r>
        <w:t>дөлмөр эрхлүүлэх боломжийг судалж, уг арга хэмжээнд шаардагдах зардлын талаар санал боловсруулж 2008 оны 4 дүгээр сарын 25-ны дотор Засгийн газарт танилцуулахыг Нийгмийн хамгаалал, хөдөлмөрийн сайд Д.Дэмбэрэл, Үйлдвэр, худалдааны сайд Х.Наранхүү, Хүнс, хөд</w:t>
      </w:r>
      <w:r>
        <w:t>өө</w:t>
      </w:r>
      <w:r>
        <w:t xml:space="preserve"> аж ахуйн сайд Ц.Ганхуяг нарт даалгасугай.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>9. Химийн бодисын хууль бус импорт, тээвэрлэлт, хадгалалт, ашиглалтыг илрүүлэх зорилгоор сарын ажил зохион байгуулахыг Хууль зүй, дотоод хэргийн сайд Ц.Мөнх-Оргил, Байгаль орчны сайд Г.Шийлэгдамба, Тагнуулын ер</w:t>
      </w:r>
      <w:r>
        <w:t>өнхий</w:t>
      </w:r>
      <w:r>
        <w:t xml:space="preserve"> газрын дарга Р.Болд, Улсын гаалийн ерөнхий газрын дарга Д.Цэвээнжав нарт тус тус үүрэг болгосугай.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  <w:r>
        <w:t>10. Энэ тогтоолын 9 дүгээр зүйлд заасан ажлын хүрээнд өөрт байгаа химийн хорт бодисыг сайн дурын үндсэн дээр мэргэжлийн байгууллагад хүлээлгэн өгсөн и</w:t>
      </w:r>
      <w:r>
        <w:t xml:space="preserve">ргэдэд хариуцлага тооцохгүй байх, мэдээлэл өгсөн иргэдийг урамшуулах талаар журам боловсруулж 2008 оны 4 дүгээр сараас эхлэн мөрдүүлэхийг Хууль зүй, </w:t>
      </w:r>
      <w:r>
        <w:lastRenderedPageBreak/>
        <w:t xml:space="preserve">дотоод хэргийн сайд Ц.Мөнх-Оргил, Сангийн сайд Ч.Улаан нарт тус тус даалгасугай.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divId w:val="1969313535"/>
      </w:pPr>
      <w:r>
        <w:t>Монгол Улсын Ерөнхий сай</w:t>
      </w:r>
      <w:r>
        <w:t>д</w:t>
      </w:r>
      <w:r>
        <w:tab/>
      </w:r>
      <w:r>
        <w:tab/>
      </w:r>
      <w:r>
        <w:tab/>
        <w:t xml:space="preserve"> С.БАЯР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divId w:val="1969313535"/>
      </w:pPr>
      <w:r>
        <w:t>Монгол Улсын Шадар сайд </w:t>
      </w:r>
      <w:r>
        <w:tab/>
      </w:r>
      <w:r>
        <w:tab/>
      </w:r>
      <w:r>
        <w:tab/>
        <w:t xml:space="preserve">М.ЭНХБОЛД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divId w:val="1969313535"/>
      </w:pPr>
      <w:r>
        <w:t>Сангийн сайд </w:t>
      </w:r>
      <w:r>
        <w:tab/>
      </w:r>
      <w:r>
        <w:tab/>
      </w:r>
      <w:r>
        <w:tab/>
      </w:r>
      <w:r>
        <w:tab/>
      </w:r>
      <w:r>
        <w:tab/>
        <w:t xml:space="preserve">Ч.УЛААН </w:t>
      </w: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pStyle w:val="NormalWeb"/>
        <w:spacing w:before="0" w:beforeAutospacing="0" w:after="0" w:afterAutospacing="0" w:line="360" w:lineRule="auto"/>
        <w:ind w:firstLine="720"/>
        <w:jc w:val="both"/>
        <w:divId w:val="1969313535"/>
      </w:pPr>
    </w:p>
    <w:p w:rsidR="00000000" w:rsidRDefault="00A31AB9">
      <w:pPr>
        <w:spacing w:line="360" w:lineRule="auto"/>
        <w:jc w:val="right"/>
        <w:divId w:val="1969313535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Монгол Улсын Засгийн газрын 2008 оны</w:t>
      </w:r>
    </w:p>
    <w:p w:rsidR="00000000" w:rsidRDefault="00A31AB9">
      <w:pPr>
        <w:spacing w:line="360" w:lineRule="auto"/>
        <w:jc w:val="right"/>
        <w:divId w:val="1969313535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127 дугаар тогтоолын хавсралт</w:t>
      </w: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A31AB9">
      <w:pPr>
        <w:spacing w:line="360" w:lineRule="auto"/>
        <w:jc w:val="center"/>
        <w:divId w:val="196931353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ХИМИЙН ХОРТ БОДИСООР БОХИРДСОН ШЛАМ, УЛ ХӨРСИЙГ</w:t>
      </w:r>
    </w:p>
    <w:p w:rsidR="00000000" w:rsidRDefault="00A31AB9">
      <w:pPr>
        <w:spacing w:line="360" w:lineRule="auto"/>
        <w:jc w:val="center"/>
        <w:divId w:val="196931353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СААРМАГЖУУЛАХ </w:t>
      </w:r>
      <w:r>
        <w:rPr>
          <w:rFonts w:ascii="Times New Roman" w:eastAsia="Times New Roman" w:hAnsi="Times New Roman"/>
          <w:b/>
          <w:sz w:val="24"/>
          <w:szCs w:val="24"/>
        </w:rPr>
        <w:t>АЖЛЫГ УДИРДАН ЗОХИОН БАЙГУУЛАХ</w:t>
      </w:r>
    </w:p>
    <w:p w:rsidR="00000000" w:rsidRDefault="00A31AB9">
      <w:pPr>
        <w:spacing w:line="360" w:lineRule="auto"/>
        <w:jc w:val="center"/>
        <w:divId w:val="196931353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КОМИССЫН БҮРЭЛДЭХҮҮН</w:t>
      </w:r>
    </w:p>
    <w:p w:rsidR="00000000" w:rsidRDefault="00A31AB9">
      <w:pPr>
        <w:spacing w:line="360" w:lineRule="auto"/>
        <w:jc w:val="center"/>
        <w:divId w:val="1969313535"/>
        <w:rPr>
          <w:rFonts w:ascii="Times New Roman" w:eastAsia="Times New Roman" w:hAnsi="Times New Roman"/>
          <w:b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Style w:val="TableGrid"/>
        <w:tblW w:w="8028" w:type="dxa"/>
        <w:tblInd w:w="0" w:type="dxa"/>
        <w:tblLook w:val="04A0" w:firstRow="1" w:lastRow="0" w:firstColumn="1" w:lastColumn="0" w:noHBand="0" w:noVBand="1"/>
      </w:tblPr>
      <w:tblGrid>
        <w:gridCol w:w="3105"/>
        <w:gridCol w:w="4923"/>
      </w:tblGrid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Дарга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-Монгол Улсын Шадар сайд М.Энхболд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Орлогч дарга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-Байгаль орчны сайд бөгөөд Химийн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хорт болон аюултай бодисын бодлого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зохицуулалтын асуудал эрхэлсэн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үндэсний зөвлөлийн дарга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Г.Шийлэгдамба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Гишүүд: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-Үйлдвэр, худалдааны сайд Х.Наранхүү;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-Эрүүл мэндийн сайд Б.Батсэрээдэнэ;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-Нийгмийн хамгаалал, хөдөлмөрийн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сайд Д.Дэмбэрэл;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-Улсын мэргэжлийн хяналтын газрын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дарга Ц.Шийрэвдамба;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-Онцгой байдлын ерөнхий газрын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дарга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Ц.Амгаланбаяр;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-Цагдаагийн ерөнхий газрын тэргүүн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дэд дарга Ч.Амарболд;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-Зэвсэгт хүчний Жанжин штабын дарга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Ц.Тогоо.</w:t>
            </w:r>
          </w:p>
        </w:tc>
      </w:tr>
      <w:tr w:rsidR="00000000">
        <w:trPr>
          <w:divId w:val="1969313535"/>
        </w:trPr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Нарийн бичгийн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дарга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-Химийн хортой, аюултай бодисын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бодлого зохицуулалтын асуудал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эрхэлсэн үндэсний зөвлөлийн ажлын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албаны дарга Л.Жаргалсайхан;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-Онцгой байдлын ерөнхий газрын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Гамшигтай тэмцэх газрын мэргэжилтэн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Г.Буянтогтох;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-Улсын мэргэжлийн хяналтын газрын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Геологи уул уурхай, цацраг, тусгай</w:t>
            </w:r>
          </w:p>
          <w:p w:rsidR="00000000" w:rsidRDefault="00A31AB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хяналтын газрын дарга Б.Саран.</w:t>
            </w:r>
          </w:p>
        </w:tc>
      </w:tr>
    </w:tbl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000000" w:rsidRDefault="00A31AB9">
      <w:pPr>
        <w:spacing w:line="360" w:lineRule="auto"/>
        <w:jc w:val="both"/>
        <w:divId w:val="1969313535"/>
        <w:rPr>
          <w:rFonts w:ascii="Times New Roman" w:eastAsia="Times New Roman" w:hAnsi="Times New Roman"/>
          <w:sz w:val="24"/>
          <w:szCs w:val="24"/>
        </w:rPr>
      </w:pPr>
    </w:p>
    <w:p w:rsidR="00A31AB9" w:rsidRDefault="00A31AB9">
      <w:pPr>
        <w:spacing w:line="360" w:lineRule="auto"/>
        <w:jc w:val="center"/>
        <w:divId w:val="1969313535"/>
        <w:rPr>
          <w:rFonts w:ascii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</w:rPr>
        <w:t>---оОо---</w:t>
      </w:r>
    </w:p>
    <w:sectPr w:rsidR="00A31A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1590"/>
    <w:rsid w:val="007F1590"/>
    <w:rsid w:val="00A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2018-03-05T09:30:00Z</dcterms:created>
  <dcterms:modified xsi:type="dcterms:W3CDTF">2018-03-05T09:30:00Z</dcterms:modified>
</cp:coreProperties>
</file>