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35FD7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Description: Гол, мөрний урсац бүрэлдэх эх, усны сан бүхий газрын хамгаалалтын бүс, ойн сан бүхий газарт ашигт малтмал хайх, ашиглахыг хоригло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Гол, мөрний урсац бүрэлдэх эх, усны сан бүхий газрын хамгаалалтын бүс, ойн сан бүхий газарт ашигт малтмал хайх, ашиглахыг хориглох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35FD7">
      <w:pPr>
        <w:spacing w:line="360" w:lineRule="auto"/>
        <w:jc w:val="center"/>
        <w:divId w:val="185364446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УЛСЫН ИХ ХУРЛЫН ТОГТООЛ</w:t>
      </w:r>
    </w:p>
    <w:p w:rsidR="00000000" w:rsidRDefault="00B35FD7">
      <w:pPr>
        <w:spacing w:line="360" w:lineRule="auto"/>
        <w:jc w:val="center"/>
        <w:divId w:val="185364446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B35FD7">
      <w:pPr>
        <w:spacing w:line="360" w:lineRule="auto"/>
        <w:jc w:val="center"/>
        <w:divId w:val="1853644463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  <w:t>Гол, мөрний урсац бүрэлдэх эх, усны сан бүхий газрын хамгаалалтын бүс, ойн сан бүхий газарт ашигт малтмал хайх, ашиглахыг хориглох тухай хууль баталсантай хо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  <w:t>лбогдуулан авах зарим арга хэмжээний тухай</w:t>
      </w:r>
    </w:p>
    <w:p w:rsidR="00000000" w:rsidRDefault="00B35FD7">
      <w:pPr>
        <w:spacing w:line="360" w:lineRule="auto"/>
        <w:jc w:val="center"/>
        <w:divId w:val="1853644463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000000" w:rsidRDefault="00B35FD7">
      <w:pPr>
        <w:spacing w:line="360" w:lineRule="auto"/>
        <w:jc w:val="both"/>
        <w:divId w:val="1853644463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2009 оны 07 сарын 16 өдөр </w:t>
      </w:r>
    </w:p>
    <w:p w:rsidR="00000000" w:rsidRDefault="00B35FD7">
      <w:pPr>
        <w:spacing w:line="360" w:lineRule="auto"/>
        <w:jc w:val="both"/>
        <w:divId w:val="32462962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B35FD7">
      <w:pPr>
        <w:spacing w:line="360" w:lineRule="auto"/>
        <w:jc w:val="center"/>
        <w:divId w:val="324629629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Дугаар 55</w:t>
      </w:r>
    </w:p>
    <w:p w:rsidR="00000000" w:rsidRDefault="00B35FD7">
      <w:pPr>
        <w:spacing w:line="360" w:lineRule="auto"/>
        <w:jc w:val="center"/>
        <w:divId w:val="32462962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B35FD7">
      <w:pPr>
        <w:pStyle w:val="NormalWeb"/>
        <w:spacing w:before="0" w:beforeAutospacing="0" w:after="0" w:afterAutospacing="0" w:line="360" w:lineRule="auto"/>
        <w:ind w:firstLine="720"/>
        <w:jc w:val="both"/>
        <w:divId w:val="324629629"/>
        <w:rPr>
          <w:lang w:val="mn-MN"/>
        </w:rPr>
      </w:pPr>
      <w:r>
        <w:rPr>
          <w:lang w:val="mn-MN"/>
        </w:rPr>
        <w:t xml:space="preserve">Монгол Улсын Их Хурлын тухай хуулийн 43 дугаар зүйлийн 43.1 дэх хэсэг, Улсын Их Хурлын чуулганы хуралдааны дэгийн тухай хуулийн 24 дүгээр зүйлийн 24.6 дахь хэсгийг үндэслэн </w:t>
      </w:r>
      <w:r>
        <w:rPr>
          <w:lang w:val="mn-MN"/>
        </w:rPr>
        <w:t xml:space="preserve">Монгол Улсын Их Хурлаас ТОГТООХ нь: </w:t>
      </w:r>
    </w:p>
    <w:p w:rsidR="00000000" w:rsidRDefault="00B35FD7">
      <w:pPr>
        <w:pStyle w:val="NormalWeb"/>
        <w:spacing w:before="0" w:beforeAutospacing="0" w:after="0" w:afterAutospacing="0" w:line="360" w:lineRule="auto"/>
        <w:ind w:firstLine="720"/>
        <w:jc w:val="both"/>
        <w:divId w:val="324629629"/>
        <w:rPr>
          <w:lang w:val="mn-MN"/>
        </w:rPr>
      </w:pPr>
      <w:r>
        <w:rPr>
          <w:lang w:val="mn-MN"/>
        </w:rPr>
        <w:t>1.Гол мөрний урсац бүрэлдэх эх, усны сан бүхий газрын хамгаалалтын бүс, ойн сан бүхий газарт ашигт малтмал хайх, ашиглахыг хориглох тухай хуулийг хэрэгжүүлэхтэй холбогдуулан дараахь арга хэмжээг энэ тогтоол батлагдсанаа</w:t>
      </w:r>
      <w:r>
        <w:rPr>
          <w:lang w:val="mn-MN"/>
        </w:rPr>
        <w:t xml:space="preserve">с хойш 3 сарын хугацаанд авч хэрэгжүүлэхийг Засгийн газар /С.Баяр/-т даалгасугай: </w:t>
      </w:r>
    </w:p>
    <w:p w:rsidR="00000000" w:rsidRDefault="00B35FD7">
      <w:pPr>
        <w:pStyle w:val="NormalWeb"/>
        <w:spacing w:before="0" w:beforeAutospacing="0" w:after="0" w:afterAutospacing="0" w:line="360" w:lineRule="auto"/>
        <w:ind w:firstLine="1440"/>
        <w:jc w:val="both"/>
        <w:divId w:val="324629629"/>
        <w:rPr>
          <w:lang w:val="mn-MN"/>
        </w:rPr>
      </w:pPr>
      <w:r>
        <w:rPr>
          <w:lang w:val="mn-MN"/>
        </w:rPr>
        <w:t xml:space="preserve">1/ашигт малтмал хайх, ашиглахыг хориглосон гол, мөрний урсац бүрэлдэх эх, усны сан бүхий газрын хамгаалалтын бүс, ойн сан бүхий газрын геологи, уул уурхай, газрын кадастрын </w:t>
      </w:r>
      <w:r>
        <w:rPr>
          <w:lang w:val="mn-MN"/>
        </w:rPr>
        <w:t xml:space="preserve">бүртгэл, мэдээллийг шинэчлэн гаргасны үндсэн дээр эдгээр газрын хилийн заагийг тогтоож, олон нийтэд мэдээлэх; </w:t>
      </w:r>
    </w:p>
    <w:p w:rsidR="00000000" w:rsidRDefault="00B35FD7">
      <w:pPr>
        <w:pStyle w:val="NormalWeb"/>
        <w:spacing w:before="0" w:beforeAutospacing="0" w:after="0" w:afterAutospacing="0" w:line="360" w:lineRule="auto"/>
        <w:ind w:firstLine="1440"/>
        <w:jc w:val="both"/>
        <w:divId w:val="324629629"/>
        <w:rPr>
          <w:lang w:val="mn-MN"/>
        </w:rPr>
      </w:pPr>
      <w:r>
        <w:rPr>
          <w:lang w:val="mn-MN"/>
        </w:rPr>
        <w:t>2/ гол, мөрний урсац бүрэлдэх эх, усны сан бүхий газрын хамгаалалтын бүс, ойн сан бүхий газрын хилийн заагийн дотор үйл ажиллагаа явуулж байгаа т</w:t>
      </w:r>
      <w:r>
        <w:rPr>
          <w:lang w:val="mn-MN"/>
        </w:rPr>
        <w:t xml:space="preserve">усгай зөвшөөрөл эзэмшигчийн үйл ажиллагаанд ашигт малтмалын тухай болон байгаль орчныг хамгаалах тухай хууль тогтоомжийн хэрэгжилтийг шалгаж, дүнг Улсын Их Хуралд танилцуулах. </w:t>
      </w:r>
    </w:p>
    <w:p w:rsidR="00000000" w:rsidRDefault="00B35FD7">
      <w:pPr>
        <w:pStyle w:val="NormalWeb"/>
        <w:spacing w:before="0" w:beforeAutospacing="0" w:after="0" w:afterAutospacing="0" w:line="360" w:lineRule="auto"/>
        <w:ind w:firstLine="720"/>
        <w:jc w:val="both"/>
        <w:divId w:val="324629629"/>
        <w:rPr>
          <w:lang w:val="mn-MN"/>
        </w:rPr>
      </w:pPr>
      <w:r>
        <w:rPr>
          <w:lang w:val="mn-MN"/>
        </w:rPr>
        <w:lastRenderedPageBreak/>
        <w:t>2.Энэ тогтоолын биелэлтэд хяналт тавьж ажиллахыг Улсын Их Хурлын Байгаль орчин,</w:t>
      </w:r>
      <w:r>
        <w:rPr>
          <w:lang w:val="mn-MN"/>
        </w:rPr>
        <w:t xml:space="preserve"> хүнс, хөдөө аж ахуйн байнгын хороо /Б.Батбаяр/, болон Эдийн засгийн байнгын хороо /Ц.Баярсайхан/-нд үүрэг болгосугай. </w:t>
      </w:r>
    </w:p>
    <w:p w:rsidR="00000000" w:rsidRDefault="00B35FD7">
      <w:pPr>
        <w:pStyle w:val="NormalWeb"/>
        <w:spacing w:before="0" w:beforeAutospacing="0" w:after="0" w:afterAutospacing="0" w:line="360" w:lineRule="auto"/>
        <w:ind w:firstLine="720"/>
        <w:jc w:val="both"/>
        <w:divId w:val="324629629"/>
      </w:pPr>
    </w:p>
    <w:p w:rsidR="00000000" w:rsidRDefault="00B35FD7">
      <w:pPr>
        <w:pStyle w:val="NormalWeb"/>
        <w:spacing w:before="0" w:beforeAutospacing="0" w:after="0" w:afterAutospacing="0" w:line="360" w:lineRule="auto"/>
        <w:ind w:firstLine="720"/>
        <w:jc w:val="both"/>
        <w:divId w:val="324629629"/>
      </w:pPr>
    </w:p>
    <w:p w:rsidR="00000000" w:rsidRDefault="00B35FD7">
      <w:pPr>
        <w:pStyle w:val="NormalWeb"/>
        <w:spacing w:before="0" w:beforeAutospacing="0" w:after="0" w:afterAutospacing="0" w:line="360" w:lineRule="auto"/>
        <w:ind w:firstLine="720"/>
        <w:jc w:val="both"/>
        <w:divId w:val="324629629"/>
      </w:pPr>
    </w:p>
    <w:p w:rsidR="00000000" w:rsidRDefault="00B35FD7">
      <w:pPr>
        <w:pStyle w:val="NormalWeb"/>
        <w:spacing w:before="0" w:beforeAutospacing="0" w:after="0" w:afterAutospacing="0" w:line="360" w:lineRule="auto"/>
        <w:ind w:firstLine="720"/>
        <w:jc w:val="both"/>
        <w:divId w:val="324629629"/>
      </w:pPr>
    </w:p>
    <w:p w:rsidR="00000000" w:rsidRDefault="00B35FD7">
      <w:pPr>
        <w:pStyle w:val="NormalWeb"/>
        <w:spacing w:before="0" w:beforeAutospacing="0" w:after="0" w:afterAutospacing="0" w:line="360" w:lineRule="auto"/>
        <w:ind w:firstLine="720"/>
        <w:jc w:val="both"/>
        <w:divId w:val="324629629"/>
      </w:pPr>
    </w:p>
    <w:p w:rsidR="00000000" w:rsidRDefault="00B35FD7">
      <w:pPr>
        <w:pStyle w:val="NormalWeb"/>
        <w:spacing w:before="0" w:beforeAutospacing="0" w:after="0" w:afterAutospacing="0" w:line="360" w:lineRule="auto"/>
        <w:ind w:firstLine="720"/>
        <w:jc w:val="both"/>
        <w:divId w:val="324629629"/>
      </w:pPr>
    </w:p>
    <w:p w:rsidR="00000000" w:rsidRDefault="00B35FD7">
      <w:pPr>
        <w:pStyle w:val="NormalWeb"/>
        <w:spacing w:before="0" w:beforeAutospacing="0" w:after="0" w:afterAutospacing="0" w:line="360" w:lineRule="auto"/>
        <w:ind w:firstLine="720"/>
        <w:jc w:val="both"/>
        <w:divId w:val="324629629"/>
      </w:pPr>
    </w:p>
    <w:p w:rsidR="00000000" w:rsidRDefault="00B35FD7">
      <w:pPr>
        <w:pStyle w:val="NormalWeb"/>
        <w:spacing w:before="0" w:beforeAutospacing="0" w:after="0" w:afterAutospacing="0" w:line="360" w:lineRule="auto"/>
        <w:ind w:firstLine="720"/>
        <w:jc w:val="both"/>
        <w:divId w:val="324629629"/>
      </w:pPr>
    </w:p>
    <w:p w:rsidR="00000000" w:rsidRDefault="00B35FD7">
      <w:pPr>
        <w:pStyle w:val="NormalWeb"/>
        <w:spacing w:before="0" w:beforeAutospacing="0" w:after="0" w:afterAutospacing="0" w:line="360" w:lineRule="auto"/>
        <w:ind w:firstLine="720"/>
        <w:jc w:val="both"/>
        <w:divId w:val="324629629"/>
      </w:pPr>
    </w:p>
    <w:p w:rsidR="00000000" w:rsidRDefault="00B35FD7">
      <w:pPr>
        <w:pStyle w:val="NormalWeb"/>
        <w:spacing w:before="0" w:beforeAutospacing="0" w:after="0" w:afterAutospacing="0" w:line="360" w:lineRule="auto"/>
        <w:ind w:firstLine="720"/>
        <w:jc w:val="both"/>
        <w:divId w:val="324629629"/>
      </w:pPr>
    </w:p>
    <w:p w:rsidR="00000000" w:rsidRDefault="00B35FD7">
      <w:pPr>
        <w:pStyle w:val="NormalWeb"/>
        <w:spacing w:before="0" w:beforeAutospacing="0" w:after="0" w:afterAutospacing="0" w:line="360" w:lineRule="auto"/>
        <w:ind w:firstLine="720"/>
        <w:jc w:val="both"/>
        <w:divId w:val="324629629"/>
      </w:pPr>
    </w:p>
    <w:p w:rsidR="00000000" w:rsidRDefault="00B35FD7">
      <w:pPr>
        <w:pStyle w:val="NormalWeb"/>
        <w:spacing w:before="0" w:beforeAutospacing="0" w:after="0" w:afterAutospacing="0" w:line="360" w:lineRule="auto"/>
        <w:ind w:firstLine="720"/>
        <w:jc w:val="both"/>
        <w:divId w:val="324629629"/>
      </w:pPr>
    </w:p>
    <w:p w:rsidR="00000000" w:rsidRDefault="00B35FD7">
      <w:pPr>
        <w:pStyle w:val="NormalWeb"/>
        <w:spacing w:before="0" w:beforeAutospacing="0" w:after="0" w:afterAutospacing="0" w:line="360" w:lineRule="auto"/>
        <w:ind w:firstLine="720"/>
        <w:jc w:val="both"/>
        <w:divId w:val="324629629"/>
      </w:pPr>
    </w:p>
    <w:p w:rsidR="00000000" w:rsidRDefault="00B35FD7">
      <w:pPr>
        <w:pStyle w:val="NormalWeb"/>
        <w:spacing w:before="0" w:beforeAutospacing="0" w:after="0" w:afterAutospacing="0" w:line="360" w:lineRule="auto"/>
        <w:ind w:firstLine="720"/>
        <w:jc w:val="both"/>
        <w:divId w:val="324629629"/>
      </w:pPr>
    </w:p>
    <w:p w:rsidR="00000000" w:rsidRDefault="00B35FD7">
      <w:pPr>
        <w:pStyle w:val="NormalWeb"/>
        <w:spacing w:before="0" w:beforeAutospacing="0" w:after="0" w:afterAutospacing="0" w:line="360" w:lineRule="auto"/>
        <w:ind w:firstLine="720"/>
        <w:jc w:val="both"/>
        <w:divId w:val="324629629"/>
        <w:rPr>
          <w:lang w:val="mn-MN"/>
        </w:rPr>
      </w:pPr>
      <w:r>
        <w:rPr>
          <w:lang w:val="mn-MN"/>
        </w:rPr>
        <w:t xml:space="preserve">МОНГОЛ УЛСЫН </w:t>
      </w:r>
    </w:p>
    <w:p w:rsidR="00B35FD7" w:rsidRDefault="00B35FD7">
      <w:pPr>
        <w:pStyle w:val="NormalWeb"/>
        <w:spacing w:before="0" w:beforeAutospacing="0" w:after="0" w:afterAutospacing="0" w:line="360" w:lineRule="auto"/>
        <w:ind w:firstLine="720"/>
        <w:jc w:val="both"/>
        <w:divId w:val="324629629"/>
        <w:rPr>
          <w:lang w:val="mn-MN"/>
        </w:rPr>
      </w:pPr>
      <w:r>
        <w:rPr>
          <w:lang w:val="mn-MN"/>
        </w:rPr>
        <w:t xml:space="preserve">ИХ ХУРЛЫН ДАРГА Д.ДЭМБЭРЭЛ </w:t>
      </w:r>
    </w:p>
    <w:sectPr w:rsidR="00B35FD7">
      <w:pgSz w:w="11907" w:h="16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66A5F"/>
    <w:rsid w:val="00766A5F"/>
    <w:rsid w:val="00B3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2018-03-05T09:22:00Z</dcterms:created>
  <dcterms:modified xsi:type="dcterms:W3CDTF">2018-03-05T09:22:00Z</dcterms:modified>
</cp:coreProperties>
</file>