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9766C">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43050" cy="1152525"/>
            <wp:effectExtent l="0" t="0" r="0" b="9525"/>
            <wp:docPr id="1" name="Picture 1" descr="Description: Description: ЖУРАМ БАТЛАХ ТУХАЙ (ойн урамшуул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ЖУРАМ БАТЛАХ ТУХАЙ (ойн урамшуулал)"/>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inline>
        </w:drawing>
      </w:r>
    </w:p>
    <w:p w:rsidR="00000000" w:rsidRDefault="0099766C">
      <w:pPr>
        <w:spacing w:line="360" w:lineRule="auto"/>
        <w:jc w:val="center"/>
        <w:divId w:val="790436661"/>
        <w:rPr>
          <w:rFonts w:ascii="Times New Roman" w:eastAsia="Times New Roman" w:hAnsi="Times New Roman"/>
          <w:b/>
          <w:bCs/>
          <w:sz w:val="24"/>
          <w:szCs w:val="24"/>
        </w:rPr>
      </w:pPr>
      <w:r>
        <w:rPr>
          <w:rFonts w:ascii="Times New Roman" w:eastAsia="Times New Roman" w:hAnsi="Times New Roman"/>
          <w:b/>
          <w:bCs/>
          <w:sz w:val="24"/>
          <w:szCs w:val="24"/>
          <w:lang w:val="mn-MN"/>
        </w:rPr>
        <w:t>МОНГОЛ УЛСЫН ЗАСГИЙН ГАЗРЫН ТОГТООЛ</w:t>
      </w:r>
    </w:p>
    <w:p w:rsidR="00000000" w:rsidRDefault="0099766C">
      <w:pPr>
        <w:spacing w:line="360" w:lineRule="auto"/>
        <w:jc w:val="both"/>
        <w:divId w:val="790436661"/>
        <w:rPr>
          <w:rFonts w:ascii="Times New Roman" w:eastAsia="Times New Roman" w:hAnsi="Times New Roman"/>
          <w:b/>
          <w:bCs/>
          <w:sz w:val="24"/>
          <w:szCs w:val="24"/>
        </w:rPr>
      </w:pPr>
    </w:p>
    <w:p w:rsidR="00000000" w:rsidRDefault="0099766C">
      <w:pPr>
        <w:spacing w:line="360" w:lineRule="auto"/>
        <w:jc w:val="center"/>
        <w:divId w:val="790436661"/>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ЖУРАМ БАТЛАХ ТУХАЙ </w:t>
      </w:r>
    </w:p>
    <w:p w:rsidR="00000000" w:rsidRDefault="0099766C">
      <w:pPr>
        <w:spacing w:line="360" w:lineRule="auto"/>
        <w:jc w:val="center"/>
        <w:divId w:val="790436661"/>
        <w:rPr>
          <w:rFonts w:ascii="Times New Roman" w:eastAsia="Times New Roman" w:hAnsi="Times New Roman"/>
          <w:b/>
          <w:bCs/>
          <w:caps/>
          <w:sz w:val="24"/>
          <w:szCs w:val="24"/>
          <w:lang w:val="mn-MN"/>
        </w:rPr>
      </w:pPr>
      <w:r>
        <w:rPr>
          <w:rFonts w:ascii="Times New Roman" w:eastAsia="Times New Roman" w:hAnsi="Times New Roman"/>
          <w:b/>
          <w:bCs/>
          <w:caps/>
          <w:sz w:val="24"/>
          <w:szCs w:val="24"/>
          <w:lang w:val="mn-MN"/>
        </w:rPr>
        <w:t>(ойн урамшуулал)</w:t>
      </w:r>
    </w:p>
    <w:tbl>
      <w:tblPr>
        <w:tblW w:w="5000" w:type="pct"/>
        <w:tblCellSpacing w:w="15" w:type="dxa"/>
        <w:tblLook w:val="04A0" w:firstRow="1" w:lastRow="0" w:firstColumn="1" w:lastColumn="0" w:noHBand="0" w:noVBand="1"/>
      </w:tblPr>
      <w:tblGrid>
        <w:gridCol w:w="2915"/>
        <w:gridCol w:w="2900"/>
        <w:gridCol w:w="2915"/>
      </w:tblGrid>
      <w:tr w:rsidR="00000000">
        <w:trPr>
          <w:trHeight w:val="715"/>
          <w:tblCellSpacing w:w="15" w:type="dxa"/>
        </w:trPr>
        <w:tc>
          <w:tcPr>
            <w:tcW w:w="1650" w:type="pct"/>
            <w:tcMar>
              <w:top w:w="15" w:type="dxa"/>
              <w:left w:w="15" w:type="dxa"/>
              <w:bottom w:w="15" w:type="dxa"/>
              <w:right w:w="15" w:type="dxa"/>
            </w:tcMar>
            <w:vAlign w:val="center"/>
            <w:hideMark/>
          </w:tcPr>
          <w:p w:rsidR="00000000" w:rsidRDefault="0099766C">
            <w:pPr>
              <w:spacing w:line="360" w:lineRule="auto"/>
              <w:jc w:val="both"/>
              <w:rPr>
                <w:rFonts w:ascii="Times New Roman" w:eastAsia="Times New Roman" w:hAnsi="Times New Roman"/>
                <w:color w:val="275DFF"/>
                <w:sz w:val="24"/>
                <w:szCs w:val="24"/>
              </w:rPr>
            </w:pPr>
            <w:r>
              <w:rPr>
                <w:rFonts w:ascii="Times New Roman" w:eastAsia="Times New Roman" w:hAnsi="Times New Roman"/>
                <w:color w:val="275DFF"/>
                <w:sz w:val="24"/>
                <w:szCs w:val="24"/>
                <w:lang w:val="mn-MN"/>
              </w:rPr>
              <w:t xml:space="preserve">2010 оны 3 дугаар </w:t>
            </w:r>
          </w:p>
          <w:p w:rsidR="00000000" w:rsidRDefault="0099766C">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10-ны өдөр </w:t>
            </w:r>
          </w:p>
        </w:tc>
        <w:tc>
          <w:tcPr>
            <w:tcW w:w="1650" w:type="pct"/>
            <w:tcMar>
              <w:top w:w="15" w:type="dxa"/>
              <w:left w:w="15" w:type="dxa"/>
              <w:bottom w:w="15" w:type="dxa"/>
              <w:right w:w="15" w:type="dxa"/>
            </w:tcMar>
            <w:vAlign w:val="center"/>
            <w:hideMark/>
          </w:tcPr>
          <w:p w:rsidR="00000000" w:rsidRDefault="0099766C">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99766C">
            <w:pPr>
              <w:spacing w:line="360" w:lineRule="auto"/>
              <w:jc w:val="right"/>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Улаанбаатар хот </w:t>
            </w:r>
          </w:p>
        </w:tc>
      </w:tr>
    </w:tbl>
    <w:p w:rsidR="00000000" w:rsidRDefault="0099766C">
      <w:pPr>
        <w:spacing w:line="360" w:lineRule="auto"/>
        <w:jc w:val="center"/>
        <w:divId w:val="1170488875"/>
        <w:rPr>
          <w:rFonts w:ascii="Times New Roman" w:eastAsia="Times New Roman" w:hAnsi="Times New Roman"/>
          <w:b/>
          <w:bCs/>
          <w:sz w:val="24"/>
          <w:szCs w:val="24"/>
        </w:rPr>
      </w:pPr>
      <w:r>
        <w:rPr>
          <w:rFonts w:ascii="Times New Roman" w:eastAsia="Times New Roman" w:hAnsi="Times New Roman"/>
          <w:b/>
          <w:bCs/>
          <w:sz w:val="24"/>
          <w:szCs w:val="24"/>
          <w:lang w:val="mn-MN"/>
        </w:rPr>
        <w:t>Дугаар 59</w:t>
      </w:r>
    </w:p>
    <w:p w:rsidR="00000000" w:rsidRDefault="0099766C">
      <w:pPr>
        <w:spacing w:line="360" w:lineRule="auto"/>
        <w:jc w:val="center"/>
        <w:divId w:val="1170488875"/>
        <w:rPr>
          <w:rFonts w:ascii="Times New Roman" w:eastAsia="Times New Roman" w:hAnsi="Times New Roman"/>
          <w:b/>
          <w:bCs/>
          <w:sz w:val="24"/>
          <w:szCs w:val="24"/>
        </w:rPr>
      </w:pP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Ойн тухай хуулийн 34.1-ийг </w:t>
      </w:r>
      <w:r>
        <w:rPr>
          <w:lang w:val="mn-MN"/>
        </w:rPr>
        <w:t>үндэслэн</w:t>
      </w:r>
      <w:r>
        <w:rPr>
          <w:lang w:val="mn-MN"/>
        </w:rPr>
        <w:t xml:space="preserve"> Монгол Улсын Засгийн газраас ТОГТООХ нь: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1. “Ойд үзүүлэх хортой нөлөөллийг багасгасан, дэвшилтэт арга, технологи нэвтрүүлсэн иргэн, нөхөрлөл, аж ахуйн нэгж, байгууллагыг урамшуулах журам”-ыг хавсралт ёсоор баталсугай.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2. Энэхүү журмын дагуу </w:t>
      </w:r>
      <w:r>
        <w:rPr>
          <w:lang w:val="mn-MN"/>
        </w:rPr>
        <w:t xml:space="preserve">олгох урамшуулалд шаардагдах хөрөнгийг жил бүрийн улсын төсөвт тусган санхүүжүүлэх арга хэмжээ авч байхыг Байгаль орчин, аялал жуулчлалын сайд Л.Гансүх, Сангийн сайд С.Баярцогт нарт даалгасугай. </w:t>
      </w:r>
    </w:p>
    <w:p w:rsidR="00000000" w:rsidRDefault="0099766C">
      <w:pPr>
        <w:pStyle w:val="NormalWeb"/>
        <w:spacing w:before="0" w:beforeAutospacing="0" w:after="0" w:afterAutospacing="0" w:line="360" w:lineRule="auto"/>
        <w:ind w:firstLine="720"/>
        <w:jc w:val="both"/>
        <w:divId w:val="1170488875"/>
        <w:rPr>
          <w:lang w:val="mn-MN"/>
        </w:rPr>
      </w:pPr>
      <w:r>
        <w:rPr>
          <w:lang w:val="mn-MN"/>
        </w:rPr>
        <w:t xml:space="preserve">3. Энэхүү журмын хэрэгжилтэд хяналт тавьж ажиллахыг Байгаль </w:t>
      </w:r>
      <w:r>
        <w:rPr>
          <w:lang w:val="mn-MN"/>
        </w:rPr>
        <w:t>орчин, аялал жуулчлалын сайд Л.Гансүх, аймаг, нийслэлийн Засаг дарга нарт даалгасугай. </w:t>
      </w:r>
    </w:p>
    <w:p w:rsidR="00000000" w:rsidRDefault="0099766C">
      <w:pPr>
        <w:spacing w:line="360" w:lineRule="auto"/>
        <w:jc w:val="both"/>
        <w:divId w:val="1170488875"/>
        <w:rPr>
          <w:rFonts w:ascii="Times New Roman" w:eastAsia="Times New Roman" w:hAnsi="Times New Roman"/>
          <w:bCs/>
          <w:sz w:val="24"/>
          <w:szCs w:val="24"/>
        </w:rPr>
      </w:pPr>
      <w:r>
        <w:rPr>
          <w:rFonts w:ascii="Times New Roman" w:eastAsia="Times New Roman" w:hAnsi="Times New Roman"/>
          <w:bCs/>
          <w:sz w:val="24"/>
          <w:szCs w:val="24"/>
          <w:lang w:val="mn-MN"/>
        </w:rPr>
        <w:t xml:space="preserve">           </w:t>
      </w:r>
    </w:p>
    <w:p w:rsidR="00000000" w:rsidRDefault="0099766C">
      <w:pPr>
        <w:spacing w:line="360" w:lineRule="auto"/>
        <w:jc w:val="both"/>
        <w:divId w:val="1170488875"/>
        <w:rPr>
          <w:rFonts w:ascii="Times New Roman" w:eastAsia="Times New Roman" w:hAnsi="Times New Roman"/>
          <w:bCs/>
          <w:sz w:val="24"/>
          <w:szCs w:val="24"/>
        </w:rPr>
      </w:pPr>
    </w:p>
    <w:p w:rsidR="00000000" w:rsidRDefault="0099766C">
      <w:pPr>
        <w:spacing w:line="360" w:lineRule="auto"/>
        <w:ind w:firstLine="720"/>
        <w:jc w:val="both"/>
        <w:divId w:val="1170488875"/>
        <w:rPr>
          <w:rFonts w:ascii="Times New Roman" w:eastAsia="Times New Roman" w:hAnsi="Times New Roman"/>
          <w:bCs/>
          <w:sz w:val="24"/>
          <w:szCs w:val="24"/>
        </w:rPr>
      </w:pPr>
      <w:r>
        <w:rPr>
          <w:rFonts w:ascii="Times New Roman" w:eastAsia="Times New Roman" w:hAnsi="Times New Roman"/>
          <w:bCs/>
          <w:sz w:val="24"/>
          <w:szCs w:val="24"/>
          <w:lang w:val="mn-MN"/>
        </w:rPr>
        <w:t>Монгол Улсын Ерөнхий сайд                                    С.БАТБОЛД </w:t>
      </w:r>
    </w:p>
    <w:p w:rsidR="00000000" w:rsidRDefault="0099766C">
      <w:pPr>
        <w:spacing w:line="360" w:lineRule="auto"/>
        <w:ind w:firstLine="720"/>
        <w:jc w:val="both"/>
        <w:divId w:val="1170488875"/>
        <w:rPr>
          <w:rFonts w:ascii="Times New Roman" w:eastAsia="Times New Roman" w:hAnsi="Times New Roman"/>
          <w:bCs/>
          <w:sz w:val="24"/>
          <w:szCs w:val="24"/>
          <w:lang w:val="mn-MN"/>
        </w:rPr>
      </w:pPr>
      <w:r>
        <w:rPr>
          <w:rFonts w:ascii="Times New Roman" w:eastAsia="Times New Roman" w:hAnsi="Times New Roman"/>
          <w:bCs/>
          <w:sz w:val="24"/>
          <w:szCs w:val="24"/>
          <w:lang w:val="mn-MN"/>
        </w:rPr>
        <w:t>Байгаль орчин, аялал </w:t>
      </w:r>
    </w:p>
    <w:p w:rsidR="00000000" w:rsidRDefault="0099766C">
      <w:pPr>
        <w:pStyle w:val="NormalWeb"/>
        <w:spacing w:before="0" w:beforeAutospacing="0" w:after="0" w:afterAutospacing="0" w:line="360" w:lineRule="auto"/>
        <w:ind w:firstLine="720"/>
        <w:jc w:val="both"/>
        <w:divId w:val="1170488875"/>
        <w:rPr>
          <w:lang w:val="mn-MN"/>
        </w:rPr>
      </w:pPr>
      <w:r>
        <w:rPr>
          <w:lang w:val="mn-MN"/>
        </w:rPr>
        <w:t>жуулчлалын сайд                                              </w:t>
      </w:r>
      <w:r>
        <w:rPr>
          <w:lang w:val="mn-MN"/>
        </w:rPr>
        <w:t xml:space="preserve">         </w:t>
      </w:r>
      <w:r>
        <w:t xml:space="preserve">  </w:t>
      </w:r>
      <w:r>
        <w:rPr>
          <w:lang w:val="mn-MN"/>
        </w:rPr>
        <w:t xml:space="preserve">Л.ГАНСҮХ </w:t>
      </w:r>
    </w:p>
    <w:p w:rsidR="00000000" w:rsidRDefault="0099766C">
      <w:pPr>
        <w:pStyle w:val="NormalWeb"/>
        <w:spacing w:before="0" w:beforeAutospacing="0" w:after="0" w:afterAutospacing="0" w:line="360" w:lineRule="auto"/>
        <w:ind w:firstLine="720"/>
        <w:jc w:val="both"/>
        <w:divId w:val="1170488875"/>
        <w:rPr>
          <w:lang w:val="mn-MN"/>
        </w:rPr>
      </w:pPr>
    </w:p>
    <w:p w:rsidR="00000000" w:rsidRDefault="0099766C">
      <w:pPr>
        <w:pStyle w:val="NormalWeb"/>
        <w:spacing w:before="0" w:beforeAutospacing="0" w:after="0" w:afterAutospacing="0" w:line="360" w:lineRule="auto"/>
        <w:ind w:firstLine="720"/>
        <w:jc w:val="both"/>
        <w:divId w:val="1170488875"/>
      </w:pPr>
    </w:p>
    <w:p w:rsidR="00000000" w:rsidRDefault="0099766C">
      <w:pPr>
        <w:pStyle w:val="NormalWeb"/>
        <w:spacing w:before="0" w:beforeAutospacing="0" w:after="0" w:afterAutospacing="0" w:line="360" w:lineRule="auto"/>
        <w:ind w:firstLine="720"/>
        <w:jc w:val="both"/>
        <w:divId w:val="1170488875"/>
      </w:pPr>
    </w:p>
    <w:p w:rsidR="00000000" w:rsidRDefault="0099766C">
      <w:pPr>
        <w:spacing w:line="360" w:lineRule="auto"/>
        <w:jc w:val="right"/>
        <w:divId w:val="1170488875"/>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Монгол Улсын Засгийн газрын 2010 оны </w:t>
      </w:r>
    </w:p>
    <w:p w:rsidR="00000000" w:rsidRDefault="0099766C">
      <w:pPr>
        <w:spacing w:line="360" w:lineRule="auto"/>
        <w:jc w:val="right"/>
        <w:divId w:val="1170488875"/>
        <w:rPr>
          <w:rFonts w:ascii="Times New Roman" w:eastAsia="Times New Roman" w:hAnsi="Times New Roman"/>
          <w:i/>
          <w:sz w:val="24"/>
          <w:szCs w:val="24"/>
        </w:rPr>
      </w:pPr>
      <w:r>
        <w:rPr>
          <w:rFonts w:ascii="Times New Roman" w:eastAsia="Times New Roman" w:hAnsi="Times New Roman"/>
          <w:i/>
          <w:sz w:val="24"/>
          <w:szCs w:val="24"/>
          <w:lang w:val="mn-MN"/>
        </w:rPr>
        <w:t xml:space="preserve">59 дүгээр тогтоолын хавсралт </w:t>
      </w: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center"/>
        <w:divId w:val="1170488875"/>
        <w:rPr>
          <w:rFonts w:ascii="Times New Roman" w:eastAsia="Times New Roman" w:hAnsi="Times New Roman"/>
          <w:b/>
          <w:sz w:val="24"/>
          <w:szCs w:val="24"/>
        </w:rPr>
      </w:pPr>
      <w:r>
        <w:rPr>
          <w:rFonts w:ascii="Times New Roman" w:eastAsia="Times New Roman" w:hAnsi="Times New Roman"/>
          <w:b/>
          <w:sz w:val="24"/>
          <w:szCs w:val="24"/>
          <w:lang w:val="mn-MN"/>
        </w:rPr>
        <w:t>ОЙД ҮЗҮҮЛЭХ ХОРТОЙ НӨЛӨӨЛЛИЙГ БАГАСГАСАН, ДЭВШИЛТЭТ  АРГА, ТЕХНОЛОГИ НЭВТРҮҮЛСЭН ИРГЭН, НӨХӨРЛӨЛ, АЖ АХУЙН НЭГЖ, БАЙГУУЛЛАГЫГ УРАМШУУЛАХ ЖУРАМ</w:t>
      </w: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Нэг. Нийтлэг үндэсл</w:t>
      </w:r>
      <w:r>
        <w:rPr>
          <w:rFonts w:ascii="Times New Roman" w:eastAsia="Times New Roman" w:hAnsi="Times New Roman"/>
          <w:b/>
          <w:sz w:val="24"/>
          <w:szCs w:val="24"/>
          <w:lang w:val="mn-MN"/>
        </w:rPr>
        <w:t xml:space="preserve">эл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1.1. Ойд үзүүлэх хортой нөлөөллийг багасгасан, түүнээс сэргийлэх, ойн санг хамгаалах, зохистой ашиглах, нөхөн сэргээх дэвшилтэт арга, технологи нэвтрүүлсэн иргэн, нөхөрлөл, аж ахуйн нэгж, байгууллагыг шалгаруулж, урамшуулахад энэхүү журмыг дагаж мөрдөн</w:t>
      </w:r>
      <w:r>
        <w:rPr>
          <w:rFonts w:ascii="Times New Roman" w:eastAsia="Times New Roman" w:hAnsi="Times New Roman"/>
          <w:sz w:val="24"/>
          <w:szCs w:val="24"/>
          <w:lang w:val="mn-MN"/>
        </w:rPr>
        <w:t xml:space="preserve">ө.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 Ойд үзүүлэх хортой нөлөөлөл гэдэгт дараахь сөрөг үйлдэл орно: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1.2.1. мод бэлтгэх, ойн дагалт нөөцийг ашиглахдаа ойн сангийн газар дахь ус, хөрсийг хамгаалах, биологийн зохицуулах үүргийг алдагдуулсан;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1.2.2. ойн амьтан, </w:t>
      </w:r>
      <w:r>
        <w:rPr>
          <w:rFonts w:ascii="Times New Roman" w:eastAsia="Times New Roman" w:hAnsi="Times New Roman"/>
          <w:sz w:val="24"/>
          <w:szCs w:val="24"/>
          <w:lang w:val="mn-MN"/>
        </w:rPr>
        <w:t xml:space="preserve">ургамлын төрөл, зүйлийн амьдрах орчин, нөхцөлд халдаж тэжээлийн нөөцийг зөвшөөрөгдөх хэмжээнээс илүү бэлтгэсэн;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1.2.3. ойн амьтан, ургамлыг хууль бус аргаар агнасан, бэлтгэсэн, устгасан;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1.2.4. аж ахуйн үйл ажиллагаанаас ой, түүнийг бүрдүүлэгч зүйлүүдийн</w:t>
      </w:r>
      <w:r>
        <w:rPr>
          <w:rFonts w:ascii="Times New Roman" w:eastAsia="Times New Roman" w:hAnsi="Times New Roman"/>
          <w:sz w:val="24"/>
          <w:szCs w:val="24"/>
          <w:lang w:val="mn-MN"/>
        </w:rPr>
        <w:t xml:space="preserve"> оршин тогтнох, нөхөн сэргэх даац, чадавхид хохирол учруулсан;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1.2.5. ойн хортон, өвчинтэй тэмцэх явцад хэрэглэхийг хориглосон химийн бодис, бичил биетэн буюу тэдгээрийн хольц бүхий бэлдмэлийг хэрэглэснээс ойн орчинд хохирол учруулсан.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1.3. Ойд үзүүлэх </w:t>
      </w:r>
      <w:r>
        <w:rPr>
          <w:rFonts w:ascii="Times New Roman" w:eastAsia="Times New Roman" w:hAnsi="Times New Roman"/>
          <w:sz w:val="24"/>
          <w:szCs w:val="24"/>
          <w:lang w:val="mn-MN"/>
        </w:rPr>
        <w:t>хортой нөлөөллөөс сэргийлэх, ойн санг хамгаалах, зохистой ашиглах, нөхөн сэргээх дэвшилтэт арга, технологи /цаашид "дэвшилтэт арга, технологи" гэх/ гэдэгт иргэн, нөхөрлөл, аж ахуйн нэгж, байгууллагаас энэхүү журмын 1.2-т заасан ойд үзүүлэх хортой нөлөөллий</w:t>
      </w:r>
      <w:r>
        <w:rPr>
          <w:rFonts w:ascii="Times New Roman" w:eastAsia="Times New Roman" w:hAnsi="Times New Roman"/>
          <w:sz w:val="24"/>
          <w:szCs w:val="24"/>
          <w:lang w:val="mn-MN"/>
        </w:rPr>
        <w:t>г багасгаж, ойн сангийн газар дахь хөрс, ус хамгаалах болон биологийн зохицуулах үүргийг алдагдуулахгүйгээр ойн сэргэн ургах чадавхи, нөөцийг нэмэгдүүлэх, ашиглах, түүний төлөв байдлыг сайжруулах, хамгаалахад дэмжлэг үзүүлэх зорилгоор нэвтрүүлсэн арга, тех</w:t>
      </w:r>
      <w:r>
        <w:rPr>
          <w:rFonts w:ascii="Times New Roman" w:eastAsia="Times New Roman" w:hAnsi="Times New Roman"/>
          <w:sz w:val="24"/>
          <w:szCs w:val="24"/>
          <w:lang w:val="mn-MN"/>
        </w:rPr>
        <w:t xml:space="preserve">нологи хамаарна. </w:t>
      </w: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lastRenderedPageBreak/>
        <w:t xml:space="preserve">Хоёр. Урамшуулал олгох шалгуур үзүүлэлт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2.1. Ойд үзүүлэх хортой нөлөөллийг багасгасан, дэвшилтэт арга, технологи нэвтрүүлсэн иргэн, нөхөрлөл, аж ахуйн нэгж, байгууллагыг шалгаруулахдаа үр дүн нь 1 жил 6 сараас доошгүй хугацаанд тогтворто</w:t>
      </w:r>
      <w:r>
        <w:rPr>
          <w:rFonts w:ascii="Times New Roman" w:eastAsia="Times New Roman" w:hAnsi="Times New Roman"/>
          <w:sz w:val="24"/>
          <w:szCs w:val="24"/>
          <w:lang w:val="mn-MN"/>
        </w:rPr>
        <w:t xml:space="preserve">й хадгалагдсан байхыг үндсэн шалгуур үзүүлэлт болгоно.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2.2. Ойд үзүүлэх хортой нөлөөллийг багасгасан, дэвшилтэт арга, технологи нэвтрүүлсэн иргэн, нөхөрлөл, аж ахуйн нэгж, байгууллагыг шалгаруулахдаа дараахь үзүүлэлтийг тусгай шалгуур болгоно: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2.2.1. үйл</w:t>
      </w:r>
      <w:r>
        <w:rPr>
          <w:rFonts w:ascii="Times New Roman" w:eastAsia="Times New Roman" w:hAnsi="Times New Roman"/>
          <w:sz w:val="24"/>
          <w:szCs w:val="24"/>
          <w:lang w:val="mn-MN"/>
        </w:rPr>
        <w:t xml:space="preserve">двэрлэл, үйлчилгээний хүрээнд: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а) мод болон ойн дагалт нөөцийг хаягдалгүй ашиглаж, нэгж түүхий эдээс авах бүтээгдэхүүний гарцыг 85-аас дээш хувьд хүргэсэн;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б) өсвөр, залуу модыг хамгаалах технологийг мод бэлтгэлийн үйлдвэрлэлд бүрэн нэвтрүүлсэн;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в) мод </w:t>
      </w:r>
      <w:r>
        <w:rPr>
          <w:rFonts w:ascii="Times New Roman" w:eastAsia="Times New Roman" w:hAnsi="Times New Roman"/>
          <w:sz w:val="24"/>
          <w:szCs w:val="24"/>
          <w:lang w:val="mn-MN"/>
        </w:rPr>
        <w:t xml:space="preserve">бэлтгэх, боловсруулах үйлдвэрлэлээс гарсан хаягдлыг багасгах, дахин боловсруулж ашиглах технологи шинээр нэвтрүүлж, үр дүнд хүрсэн.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2.2.2. ойн төлөв байдлыг сайжруулах, нөөцийг нэмэгдүүлэх, хамгаалах ажлын хүрээнд: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а) ойд явуулсан арчилгааны үр дүнд 1 га</w:t>
      </w:r>
      <w:r>
        <w:rPr>
          <w:rFonts w:ascii="Times New Roman" w:eastAsia="Times New Roman" w:hAnsi="Times New Roman"/>
          <w:sz w:val="24"/>
          <w:szCs w:val="24"/>
          <w:lang w:val="mn-MN"/>
        </w:rPr>
        <w:t xml:space="preserve"> ойн талбай дахь нөөцийн таксацын үзүүлэлт өссөн;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б) түймрээс урьдчилан сэргийлэх, түүнтэй тэмцэх менежментийн болон технологийн шинэлэг арга хэрэгслийг бий болгосны үр дүнд ойн түймрийн шатамхайн зэрэглэлийг бууруулж, хамгаалалтыг сайжруулсан;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в) ойн хо</w:t>
      </w:r>
      <w:r>
        <w:rPr>
          <w:rFonts w:ascii="Times New Roman" w:eastAsia="Times New Roman" w:hAnsi="Times New Roman"/>
          <w:sz w:val="24"/>
          <w:szCs w:val="24"/>
          <w:lang w:val="mn-MN"/>
        </w:rPr>
        <w:t xml:space="preserve">ртон шавьж, өвчинтэй тэмцэх ажилд дэвшилтэт арга технологийг нэвтрүүлсний үр дүнд тэдгээрийн гаралтыг эрс бууруулж чадсан;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г) ойн хортон шавьж, өвчинтэй тэмцэхдээ химийн бодисын хэрэглээг багасгаж ой, түүнийг бүрдүүлэгч хэсгүүдэд хортой нөлөөлөл үзүүлэхгү</w:t>
      </w:r>
      <w:r>
        <w:rPr>
          <w:rFonts w:ascii="Times New Roman" w:eastAsia="Times New Roman" w:hAnsi="Times New Roman"/>
          <w:sz w:val="24"/>
          <w:szCs w:val="24"/>
          <w:lang w:val="mn-MN"/>
        </w:rPr>
        <w:t xml:space="preserve">й байх арга хэрэгслийг нэвтрүүлсэн;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д) ойн нөөцийг нөхөн сэргээх чиглэлээр нэвтрүүлсэн дэвшилтэт технологи, шинэлэг арга хэрэгслийн үр дүнд ойжуулалт, мод үржүүлгийн болон байгалийн сэргэн ургалтанд туслах ажлын үзүүлэлт тоон болон чанарын хувьд сайжирсан</w:t>
      </w:r>
      <w:r>
        <w:rPr>
          <w:rFonts w:ascii="Times New Roman" w:eastAsia="Times New Roman" w:hAnsi="Times New Roman"/>
          <w:sz w:val="24"/>
          <w:szCs w:val="24"/>
          <w:lang w:val="mn-MN"/>
        </w:rPr>
        <w:t xml:space="preserve">;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lastRenderedPageBreak/>
        <w:t xml:space="preserve">e) энэхүү журмын 1.2-т заасан ойд хортой нөлөөлөл үзүүлсэн аливаа үйлдлийг илрүүлэн таслан зогсоох, хор хөнөөлийг нь арилгахад онцгой үүрэг гүйцэтгэсэн.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2.2.3. бүтээгдэхүүний хүрээнд: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а) ойн дагалт баялгийг хаягдалгүй боловсруулж ашиглан бүтээгдэхүүн</w:t>
      </w:r>
      <w:r>
        <w:rPr>
          <w:rFonts w:ascii="Times New Roman" w:eastAsia="Times New Roman" w:hAnsi="Times New Roman"/>
          <w:sz w:val="24"/>
          <w:szCs w:val="24"/>
          <w:lang w:val="mn-MN"/>
        </w:rPr>
        <w:t xml:space="preserve">ийг үйлдвэрлэсэн арга технологи, хүрэх болон хүрсэн үр дүн;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б) мод бэлтгэлийн үйлдвэрлэлийн явцад гарсан мөчир, гишүү, үзүүр, ёзоор, хожуул, холтсыг боловсруулж ашиглан бүтээгдэхүүн үйлдвэрлэсэн арга хэрэгсэл, хүрсэн үр дүн;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в) модны хэрэглээг багасган ө</w:t>
      </w:r>
      <w:r>
        <w:rPr>
          <w:rFonts w:ascii="Times New Roman" w:eastAsia="Times New Roman" w:hAnsi="Times New Roman"/>
          <w:sz w:val="24"/>
          <w:szCs w:val="24"/>
          <w:lang w:val="mn-MN"/>
        </w:rPr>
        <w:t xml:space="preserve">ргөн олдоцтой материалаар орлуулах болон хэрэглээний шаардлага хангахгүй хаягдал модыг эргүүлэн ашиглах аргаар өндөр чанарын бүтээгдэхүүн үйлдвэрлэсэн.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2.2.4. сурталчилгаа, мэдээлэл, экологийн боловсрол олгох ажлын хүрээнд: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a) унаган байгалийн болон түүх</w:t>
      </w:r>
      <w:r>
        <w:rPr>
          <w:rFonts w:ascii="Times New Roman" w:eastAsia="Times New Roman" w:hAnsi="Times New Roman"/>
          <w:sz w:val="24"/>
          <w:szCs w:val="24"/>
          <w:lang w:val="mn-MN"/>
        </w:rPr>
        <w:t xml:space="preserve">, соёлын дурсгал болсон өвөрмөц хэв шинж бүхий ой, эсхүл мод /түүний дотор сайн чанарын үрийн мод/-ыг төрх байдалд нь хохирол учруулахгүйгээр аялал жуулчлал, боловсрол, танин мэдэхүйн зорилгоор сурталчлах арга хэрэгслийг бий болгосон;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б) ойн талаар авч хэ</w:t>
      </w:r>
      <w:r>
        <w:rPr>
          <w:rFonts w:ascii="Times New Roman" w:eastAsia="Times New Roman" w:hAnsi="Times New Roman"/>
          <w:sz w:val="24"/>
          <w:szCs w:val="24"/>
          <w:lang w:val="mn-MN"/>
        </w:rPr>
        <w:t>рэгжүүлэх бодлогын түвшинд шинэлэг үзэл баримтлалыг бий болгосон, ойг нөхөн сэргээх, зохистой ашиглах, хамгаалах чиглэлээр шинэ бүтээл туурвисан, сургалт, сурталчилгаа зохион байгуулсан, боловсрол эзэмшүүлэх шинэлэг арга барилыг санаачлан олон нийтийн хүрт</w:t>
      </w:r>
      <w:r>
        <w:rPr>
          <w:rFonts w:ascii="Times New Roman" w:eastAsia="Times New Roman" w:hAnsi="Times New Roman"/>
          <w:sz w:val="24"/>
          <w:szCs w:val="24"/>
          <w:lang w:val="mn-MN"/>
        </w:rPr>
        <w:t xml:space="preserve">ээл болгож өндөр үр дүнд хүрсэн.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2.3. Ойд үзүүлэх хортой нөлөөллийг багасгасан, дэвшилтэт арга, технологи нэвтрүүлсэн үр дүнг энэхүү журмын 2.2-т заасан шалгуур үзүүлэлтээр тооцохдоо экологи-эдийн засгийн ач холбогдол, түүний цар хүрээ, өгөөж, менежментий</w:t>
      </w:r>
      <w:r>
        <w:rPr>
          <w:rFonts w:ascii="Times New Roman" w:eastAsia="Times New Roman" w:hAnsi="Times New Roman"/>
          <w:sz w:val="24"/>
          <w:szCs w:val="24"/>
          <w:lang w:val="mn-MN"/>
        </w:rPr>
        <w:t xml:space="preserve">н төлөвлөгөө, хэрэгжилт зэрэг нэмэлт үзүүлэлтийг харгалзан үзнэ.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Гурав. Иргэн, хуулийн этгээдийг нэр дэвшүүлэх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3.1. Энэхүү журмын 2.1, 2.2-т заасан шалгуур үзүүлэлтийг хангасан иргэн, нөхөрлөл, аж ахуйн нэгж, байгууллагыг тухайн сум, дүүргийн Засаг дарг</w:t>
      </w:r>
      <w:r>
        <w:rPr>
          <w:rFonts w:ascii="Times New Roman" w:eastAsia="Times New Roman" w:hAnsi="Times New Roman"/>
          <w:sz w:val="24"/>
          <w:szCs w:val="24"/>
          <w:lang w:val="mn-MN"/>
        </w:rPr>
        <w:t xml:space="preserve">а </w:t>
      </w:r>
      <w:r>
        <w:rPr>
          <w:rFonts w:ascii="Times New Roman" w:eastAsia="Times New Roman" w:hAnsi="Times New Roman"/>
          <w:sz w:val="24"/>
          <w:szCs w:val="24"/>
          <w:lang w:val="mn-MN"/>
        </w:rPr>
        <w:lastRenderedPageBreak/>
        <w:t xml:space="preserve">шалгаруулан тодорхойлж, гаргаад баримт бичгийн хамт аймаг, нийслэлийн Засаг даргад жил бүрийн 10 дугаар сарын 25-ны дотор хүргүүлнэ: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3.1.1. иргэн, нөхөрлөл, аж ахуйн нэгж, байгууллагын өргөдөл;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3.1.2. иргэний анкет </w:t>
      </w:r>
      <w:r>
        <w:rPr>
          <w:rFonts w:ascii="Times New Roman" w:eastAsia="Times New Roman" w:hAnsi="Times New Roman"/>
          <w:sz w:val="24"/>
          <w:szCs w:val="24"/>
          <w:lang w:val="mn-MN"/>
        </w:rPr>
        <w:t xml:space="preserve">болон нөхөрлөл, аж ахуйн нэгж, байгууллагын танилцуулга;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3.1.3. иргэн бол иргэний үнэмлэхний хуулбар;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3.1.4. нөхөрлөл, аж ахуйн нэгж, байгууллага бол улсын бүртгэлийн гэрчилгээний хуулбар;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3.1.5. энэхүү журмын 2.1-2.3-т заасан ойд үзүүлэх хортой нөлөөлл</w:t>
      </w:r>
      <w:r>
        <w:rPr>
          <w:rFonts w:ascii="Times New Roman" w:eastAsia="Times New Roman" w:hAnsi="Times New Roman"/>
          <w:sz w:val="24"/>
          <w:szCs w:val="24"/>
          <w:lang w:val="mn-MN"/>
        </w:rPr>
        <w:t xml:space="preserve">ийг багасгасан ажил болон нэвтрүүлсэн дэвшилтэт арга, технологийн тодорхойлолт, хүрсэн үр дүнгийн тухай дэлгэрэнгүй танилцуулга.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3.2. Аймаг, нийслэлийн Засаг дарга энэхүү журмын 3.1-д заасан баримт бичгийг хүлээн авч судлан, сонгон шалгаруулсан 3 хүртэл и</w:t>
      </w:r>
      <w:r>
        <w:rPr>
          <w:rFonts w:ascii="Times New Roman" w:eastAsia="Times New Roman" w:hAnsi="Times New Roman"/>
          <w:sz w:val="24"/>
          <w:szCs w:val="24"/>
          <w:lang w:val="mn-MN"/>
        </w:rPr>
        <w:t xml:space="preserve">ргэн, 2 хүртэл нөхөрлөл, аж ахуйн нэгж, байгууллагын тодорхойлолтыг холбогдох бусад баримт бичгийн хамт ойн асуудал хариуцсан төрийн захиргааны байгууллагад жил бүрийн 11 дүгээр сарын 10-ны дотор хүргүүлнэ. </w:t>
      </w:r>
    </w:p>
    <w:p w:rsidR="00000000" w:rsidRDefault="0099766C">
      <w:pPr>
        <w:spacing w:line="360" w:lineRule="auto"/>
        <w:ind w:firstLine="720"/>
        <w:jc w:val="both"/>
        <w:divId w:val="1170488875"/>
        <w:rPr>
          <w:rFonts w:ascii="Times New Roman" w:eastAsia="Times New Roman" w:hAnsi="Times New Roman"/>
          <w:sz w:val="24"/>
          <w:szCs w:val="24"/>
        </w:rPr>
      </w:pPr>
    </w:p>
    <w:p w:rsidR="00000000" w:rsidRDefault="0099766C">
      <w:pPr>
        <w:spacing w:line="360" w:lineRule="auto"/>
        <w:ind w:firstLine="720"/>
        <w:jc w:val="both"/>
        <w:divId w:val="1170488875"/>
        <w:rPr>
          <w:rFonts w:ascii="Times New Roman" w:eastAsia="Times New Roman" w:hAnsi="Times New Roman"/>
          <w:b/>
          <w:sz w:val="24"/>
          <w:szCs w:val="24"/>
        </w:rPr>
      </w:pPr>
      <w:r>
        <w:rPr>
          <w:rFonts w:ascii="Times New Roman" w:eastAsia="Times New Roman" w:hAnsi="Times New Roman"/>
          <w:b/>
          <w:sz w:val="24"/>
          <w:szCs w:val="24"/>
          <w:lang w:val="mn-MN"/>
        </w:rPr>
        <w:t xml:space="preserve">Дөрөв. Шалгаруулж, урамшуулах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4.1. Ойн асуудал</w:t>
      </w:r>
      <w:r>
        <w:rPr>
          <w:rFonts w:ascii="Times New Roman" w:eastAsia="Times New Roman" w:hAnsi="Times New Roman"/>
          <w:sz w:val="24"/>
          <w:szCs w:val="24"/>
          <w:lang w:val="mn-MN"/>
        </w:rPr>
        <w:t xml:space="preserve"> хариуцсан төрийн захиргааны байгууллага энэхүү журмын 3.2-т заасан материалыг хүлээн авснаас хойш 15 хоногийн дотор тухайн иргэн, нөхөрлөл, аж ахуйн нэгж, байгууллага мөн журмын 2.1-2.3-т заасан шалгуур үзүүлэлтийг хангаж байгаа эсэх талаар дүгнэлт гарган</w:t>
      </w:r>
      <w:r>
        <w:rPr>
          <w:rFonts w:ascii="Times New Roman" w:eastAsia="Times New Roman" w:hAnsi="Times New Roman"/>
          <w:sz w:val="24"/>
          <w:szCs w:val="24"/>
          <w:lang w:val="mn-MN"/>
        </w:rPr>
        <w:t xml:space="preserve">, дүгнэлтийг холбогдох бусад материалын хамт байгаль орчны асуудал хариуцсан төрийн захиргааны төв байгууллагад хүргүүлнэ.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4.2. Ойн асуудал хариуцсан төрийн захиргааны байгууллага шаардлагатай гэж үзвэл нэмэлт мэдээлэл авах зорилгоор иргэн, нөхөрлөл, аж а</w:t>
      </w:r>
      <w:r>
        <w:rPr>
          <w:rFonts w:ascii="Times New Roman" w:eastAsia="Times New Roman" w:hAnsi="Times New Roman"/>
          <w:sz w:val="24"/>
          <w:szCs w:val="24"/>
          <w:lang w:val="mn-MN"/>
        </w:rPr>
        <w:t xml:space="preserve">хуйн нэгж, байгууллагын үйл ажиллагаатай газар дээр нь танилцаж болно.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4.3. Энэ журмын 4.1-д заасан дүгнэлтийг үндэслэн байгаль орчны асуудал эрхэлсэн Засгийн газрын гишүүн ойд үзүүлэх хортой нөлөөллийг багасган, түүнээс сэргийлэх, ойн санг хамгаалах, </w:t>
      </w:r>
      <w:r>
        <w:rPr>
          <w:rFonts w:ascii="Times New Roman" w:eastAsia="Times New Roman" w:hAnsi="Times New Roman"/>
          <w:sz w:val="24"/>
          <w:szCs w:val="24"/>
          <w:lang w:val="mn-MN"/>
        </w:rPr>
        <w:t xml:space="preserve">зохистой ашиглах, нөхөн сэргээх дэвшилтэт арга, </w:t>
      </w:r>
      <w:r>
        <w:rPr>
          <w:rFonts w:ascii="Times New Roman" w:eastAsia="Times New Roman" w:hAnsi="Times New Roman"/>
          <w:sz w:val="24"/>
          <w:szCs w:val="24"/>
          <w:lang w:val="mn-MN"/>
        </w:rPr>
        <w:lastRenderedPageBreak/>
        <w:t xml:space="preserve">технологи нэвтрүүлсэн 20 хүртэл иргэн, 5 хүртэл нөхөрлөл, 3 хүртэл аж ахуйн нэгж, байгууллагыг шалгаруулж, дараахь урамшуулал олгоно: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4.3.1. иргэнд "Ойд ээлтэй иргэн" батламж, 500.0 /таван зуун/ мянган төгрө</w:t>
      </w:r>
      <w:r>
        <w:rPr>
          <w:rFonts w:ascii="Times New Roman" w:eastAsia="Times New Roman" w:hAnsi="Times New Roman"/>
          <w:sz w:val="24"/>
          <w:szCs w:val="24"/>
          <w:lang w:val="mn-MN"/>
        </w:rPr>
        <w:t xml:space="preserve">г;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4.3.2. нөхөрлөлд "Ойд ээлтэй нөхөрлөл" батламж, 2.0 /хоёр/ сая төгрөг;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 xml:space="preserve">4.3.3. аж ахуйн нэгж, байгууллагад "Ойд ээлтэй байгууллага" батламж, 3.0 /гурван/ сая төгрөг.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4.4. Энэхүү журмын дагуу олгох урамшуулалтай холбогдон гарах зардлыг байгаль орчны ас</w:t>
      </w:r>
      <w:r>
        <w:rPr>
          <w:rFonts w:ascii="Times New Roman" w:eastAsia="Times New Roman" w:hAnsi="Times New Roman"/>
          <w:sz w:val="24"/>
          <w:szCs w:val="24"/>
          <w:lang w:val="mn-MN"/>
        </w:rPr>
        <w:t xml:space="preserve">уудал эрхэлсэн Засгийн газрын гишүүний төсвийн багцаас санхүүжүүлнэ. </w:t>
      </w:r>
    </w:p>
    <w:p w:rsidR="00000000" w:rsidRDefault="0099766C">
      <w:pPr>
        <w:spacing w:line="360" w:lineRule="auto"/>
        <w:ind w:firstLine="720"/>
        <w:jc w:val="both"/>
        <w:divId w:val="1170488875"/>
        <w:rPr>
          <w:rFonts w:ascii="Times New Roman" w:eastAsia="Times New Roman" w:hAnsi="Times New Roman"/>
          <w:sz w:val="24"/>
          <w:szCs w:val="24"/>
        </w:rPr>
      </w:pPr>
      <w:r>
        <w:rPr>
          <w:rFonts w:ascii="Times New Roman" w:eastAsia="Times New Roman" w:hAnsi="Times New Roman"/>
          <w:sz w:val="24"/>
          <w:szCs w:val="24"/>
          <w:lang w:val="mn-MN"/>
        </w:rPr>
        <w:t>4.5. Ойд үзүүлэх хортой нөлөөллийг багасгасан, дэвшилтэт арга, технологи нэвтрүүлсэн тодорхой үйл ажиллагааны үр дүнгээр энэхүү журамд заасан урамшууллыг өмнө нь авсан бол дахин олгохгүй</w:t>
      </w:r>
      <w:r>
        <w:rPr>
          <w:rFonts w:ascii="Times New Roman" w:eastAsia="Times New Roman" w:hAnsi="Times New Roman"/>
          <w:sz w:val="24"/>
          <w:szCs w:val="24"/>
          <w:lang w:val="mn-MN"/>
        </w:rPr>
        <w:t xml:space="preserve">. </w:t>
      </w: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000000" w:rsidRDefault="0099766C">
      <w:pPr>
        <w:spacing w:line="360" w:lineRule="auto"/>
        <w:jc w:val="both"/>
        <w:divId w:val="1170488875"/>
        <w:rPr>
          <w:rFonts w:ascii="Times New Roman" w:eastAsia="Times New Roman" w:hAnsi="Times New Roman"/>
          <w:sz w:val="24"/>
          <w:szCs w:val="24"/>
        </w:rPr>
      </w:pPr>
    </w:p>
    <w:p w:rsidR="0099766C" w:rsidRDefault="0099766C">
      <w:pPr>
        <w:spacing w:line="360" w:lineRule="auto"/>
        <w:jc w:val="center"/>
        <w:divId w:val="1170488875"/>
        <w:rPr>
          <w:rFonts w:ascii="Times New Roman" w:eastAsiaTheme="minorEastAsia" w:hAnsi="Times New Roman"/>
          <w:sz w:val="24"/>
          <w:szCs w:val="24"/>
          <w:lang w:val="mn-MN"/>
        </w:rPr>
      </w:pPr>
      <w:r>
        <w:rPr>
          <w:rFonts w:ascii="Times New Roman" w:eastAsia="Times New Roman" w:hAnsi="Times New Roman"/>
          <w:sz w:val="24"/>
          <w:szCs w:val="24"/>
          <w:lang w:val="mn-MN"/>
        </w:rPr>
        <w:t xml:space="preserve">---оОо--- </w:t>
      </w:r>
    </w:p>
    <w:sectPr w:rsidR="009976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1E73BB"/>
    <w:rsid w:val="001E73BB"/>
    <w:rsid w:val="0099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36661">
      <w:marLeft w:val="0"/>
      <w:marRight w:val="0"/>
      <w:marTop w:val="0"/>
      <w:marBottom w:val="0"/>
      <w:divBdr>
        <w:top w:val="none" w:sz="0" w:space="0" w:color="auto"/>
        <w:left w:val="none" w:sz="0" w:space="0" w:color="auto"/>
        <w:bottom w:val="none" w:sz="0" w:space="0" w:color="auto"/>
        <w:right w:val="none" w:sz="0" w:space="0" w:color="auto"/>
      </w:divBdr>
    </w:div>
    <w:div w:id="117048887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2018-03-05T09:32:00Z</dcterms:created>
  <dcterms:modified xsi:type="dcterms:W3CDTF">2018-03-05T09:32:00Z</dcterms:modified>
</cp:coreProperties>
</file>