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379D1">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52525"/>
            <wp:effectExtent l="0" t="0" r="0" b="9525"/>
            <wp:docPr id="1" name="Picture 1" descr="Description: ТӨЛӨВЛӨГӨӨ БАТЛАХ ТУХАЙ (Нийслэлийн агаарын бохирд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ТӨЛӨВЛӨГӨӨ БАТЛАХ ТУХАЙ (Нийслэлийн агаарын бохирдол)"/>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52525"/>
                    </a:xfrm>
                    <a:prstGeom prst="rect">
                      <a:avLst/>
                    </a:prstGeom>
                    <a:noFill/>
                    <a:ln>
                      <a:noFill/>
                    </a:ln>
                  </pic:spPr>
                </pic:pic>
              </a:graphicData>
            </a:graphic>
          </wp:inline>
        </w:drawing>
      </w:r>
    </w:p>
    <w:p w:rsidR="00000000" w:rsidRDefault="001379D1">
      <w:pPr>
        <w:spacing w:line="360" w:lineRule="auto"/>
        <w:jc w:val="center"/>
        <w:divId w:val="130615650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1379D1">
      <w:pPr>
        <w:spacing w:line="360" w:lineRule="auto"/>
        <w:jc w:val="both"/>
        <w:divId w:val="1306156509"/>
        <w:rPr>
          <w:rFonts w:ascii="Times New Roman" w:eastAsia="Times New Roman" w:hAnsi="Times New Roman"/>
          <w:b/>
          <w:bCs/>
          <w:sz w:val="24"/>
          <w:szCs w:val="24"/>
          <w:lang w:val="mn-MN"/>
        </w:rPr>
      </w:pPr>
    </w:p>
    <w:p w:rsidR="00000000" w:rsidRDefault="001379D1">
      <w:pPr>
        <w:spacing w:line="360" w:lineRule="auto"/>
        <w:jc w:val="center"/>
        <w:divId w:val="130615650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ТӨЛӨВЛӨГӨӨ БАТЛАХ ТУХАЙ</w:t>
      </w:r>
    </w:p>
    <w:p w:rsidR="00000000" w:rsidRDefault="001379D1">
      <w:pPr>
        <w:spacing w:line="360" w:lineRule="auto"/>
        <w:jc w:val="center"/>
        <w:divId w:val="130615650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(Нийслэлийн агаарын бохирдол)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1379D1">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2011 оны 11 дүгээр </w:t>
            </w:r>
          </w:p>
          <w:p w:rsidR="00000000" w:rsidRDefault="001379D1">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30-ны өдөр </w:t>
            </w:r>
          </w:p>
        </w:tc>
        <w:tc>
          <w:tcPr>
            <w:tcW w:w="1650" w:type="pct"/>
            <w:tcMar>
              <w:top w:w="15" w:type="dxa"/>
              <w:left w:w="15" w:type="dxa"/>
              <w:bottom w:w="15" w:type="dxa"/>
              <w:right w:w="15" w:type="dxa"/>
            </w:tcMar>
            <w:vAlign w:val="center"/>
            <w:hideMark/>
          </w:tcPr>
          <w:p w:rsidR="00000000" w:rsidRDefault="001379D1">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1379D1">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1379D1">
      <w:pPr>
        <w:spacing w:line="360" w:lineRule="auto"/>
        <w:jc w:val="both"/>
        <w:rPr>
          <w:rFonts w:ascii="Times New Roman" w:eastAsia="Times New Roman" w:hAnsi="Times New Roman"/>
          <w:sz w:val="24"/>
          <w:szCs w:val="24"/>
          <w:lang w:val="mn-MN"/>
        </w:rPr>
      </w:pPr>
    </w:p>
    <w:p w:rsidR="00000000" w:rsidRDefault="001379D1">
      <w:pPr>
        <w:spacing w:line="360" w:lineRule="auto"/>
        <w:jc w:val="center"/>
        <w:divId w:val="72406085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342</w:t>
      </w:r>
    </w:p>
    <w:p w:rsidR="00000000" w:rsidRDefault="001379D1">
      <w:pPr>
        <w:spacing w:line="360" w:lineRule="auto"/>
        <w:jc w:val="center"/>
        <w:divId w:val="724060856"/>
        <w:rPr>
          <w:rFonts w:ascii="Times New Roman" w:eastAsia="Times New Roman" w:hAnsi="Times New Roman"/>
          <w:b/>
          <w:bCs/>
          <w:sz w:val="24"/>
          <w:szCs w:val="24"/>
          <w:lang w:val="mn-MN"/>
        </w:rPr>
      </w:pPr>
    </w:p>
    <w:p w:rsidR="00000000" w:rsidRDefault="001379D1">
      <w:pPr>
        <w:pStyle w:val="NormalWeb"/>
        <w:spacing w:before="0" w:beforeAutospacing="0" w:after="0" w:afterAutospacing="0" w:line="360" w:lineRule="auto"/>
        <w:ind w:firstLine="720"/>
        <w:jc w:val="both"/>
        <w:divId w:val="724060856"/>
        <w:rPr>
          <w:lang w:val="mn-MN"/>
        </w:rPr>
      </w:pPr>
      <w:r>
        <w:rPr>
          <w:lang w:val="mn-MN"/>
        </w:rPr>
        <w:t xml:space="preserve">Нийслэлийн агаарын </w:t>
      </w:r>
      <w:r>
        <w:rPr>
          <w:lang w:val="mn-MN"/>
        </w:rPr>
        <w:t xml:space="preserve">бохирдлыг бууруулах тухай хуулийн 10.1.2-т заасныг үндэслэн Улсын Их Хурлын 2011 оны 11 дүгээр тогтоолыг хэрэгжүүлэх зорилгоор Монгол Улсын Засгийн газраас ТОГТООХ нь: </w:t>
      </w:r>
    </w:p>
    <w:p w:rsidR="00000000" w:rsidRDefault="001379D1">
      <w:pPr>
        <w:pStyle w:val="NormalWeb"/>
        <w:spacing w:before="0" w:beforeAutospacing="0" w:after="0" w:afterAutospacing="0" w:line="360" w:lineRule="auto"/>
        <w:ind w:firstLine="720"/>
        <w:jc w:val="both"/>
        <w:divId w:val="724060856"/>
        <w:rPr>
          <w:lang w:val="mn-MN"/>
        </w:rPr>
      </w:pPr>
      <w:r>
        <w:rPr>
          <w:lang w:val="mn-MN"/>
        </w:rPr>
        <w:t xml:space="preserve">1. Нийслэлийн агаарын бохирдлыг бууруулах арга хэмжээний төлөвлөгөөг хавсралт ёсоор </w:t>
      </w:r>
      <w:r>
        <w:rPr>
          <w:lang w:val="mn-MN"/>
        </w:rPr>
        <w:t xml:space="preserve">баталсугай. </w:t>
      </w:r>
    </w:p>
    <w:p w:rsidR="00000000" w:rsidRDefault="001379D1">
      <w:pPr>
        <w:pStyle w:val="NormalWeb"/>
        <w:spacing w:before="0" w:beforeAutospacing="0" w:after="0" w:afterAutospacing="0" w:line="360" w:lineRule="auto"/>
        <w:ind w:firstLine="720"/>
        <w:jc w:val="both"/>
        <w:divId w:val="724060856"/>
        <w:rPr>
          <w:lang w:val="mn-MN"/>
        </w:rPr>
      </w:pPr>
      <w:r>
        <w:rPr>
          <w:lang w:val="mn-MN"/>
        </w:rPr>
        <w:t>2. Төлөвлөгөөний хэрэгжилтэд хяналт тавьж ажиллан, биелэлтийг жил бүр Засгийн газарт танилцуулж байхыг Байгаль орчин, аялал жуулчлалын сайд Л.Гансүх, Эрдэс баялаг, эрчим хүчний сайд Д.Зоригт, Зам, тээвэр, барилга, хот байгуулалтын сайд Х.Батту</w:t>
      </w:r>
      <w:r>
        <w:rPr>
          <w:lang w:val="mn-MN"/>
        </w:rPr>
        <w:t xml:space="preserve">лга нарт үүрэг болгосугай. </w:t>
      </w:r>
    </w:p>
    <w:p w:rsidR="00000000" w:rsidRDefault="001379D1">
      <w:pPr>
        <w:spacing w:line="360" w:lineRule="auto"/>
        <w:jc w:val="both"/>
        <w:divId w:val="724060856"/>
        <w:rPr>
          <w:rFonts w:ascii="Times New Roman" w:eastAsia="Times New Roman" w:hAnsi="Times New Roman"/>
          <w:bCs/>
          <w:sz w:val="24"/>
          <w:szCs w:val="24"/>
          <w:lang w:val="mn-MN"/>
        </w:rPr>
      </w:pPr>
    </w:p>
    <w:p w:rsidR="00000000" w:rsidRDefault="001379D1">
      <w:pPr>
        <w:spacing w:line="360" w:lineRule="auto"/>
        <w:ind w:left="720"/>
        <w:jc w:val="both"/>
        <w:divId w:val="724060856"/>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Ерөнхий сайд                                            С.БАТБОЛД </w:t>
      </w:r>
    </w:p>
    <w:p w:rsidR="00000000" w:rsidRDefault="001379D1">
      <w:pPr>
        <w:spacing w:line="360" w:lineRule="auto"/>
        <w:ind w:left="720"/>
        <w:jc w:val="both"/>
        <w:divId w:val="724060856"/>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Байгаль орчин, аялал </w:t>
      </w:r>
    </w:p>
    <w:p w:rsidR="00000000" w:rsidRDefault="001379D1">
      <w:pPr>
        <w:pStyle w:val="NormalWeb"/>
        <w:spacing w:before="0" w:beforeAutospacing="0" w:after="0" w:afterAutospacing="0" w:line="360" w:lineRule="auto"/>
        <w:ind w:left="720"/>
        <w:jc w:val="both"/>
        <w:divId w:val="724060856"/>
        <w:rPr>
          <w:lang w:val="mn-MN"/>
        </w:rPr>
      </w:pPr>
      <w:r>
        <w:rPr>
          <w:lang w:val="mn-MN"/>
        </w:rPr>
        <w:t xml:space="preserve">жуулчлалын сайд                                                                Л.ГАНСҮХ </w:t>
      </w:r>
    </w:p>
    <w:p w:rsidR="00000000" w:rsidRDefault="001379D1">
      <w:pPr>
        <w:spacing w:line="360" w:lineRule="auto"/>
        <w:rPr>
          <w:rFonts w:ascii="Times New Roman" w:eastAsiaTheme="minorEastAsia" w:hAnsi="Times New Roman"/>
          <w:sz w:val="24"/>
          <w:szCs w:val="24"/>
          <w:lang w:val="mn-MN"/>
        </w:rPr>
        <w:sectPr w:rsidR="00000000">
          <w:pgSz w:w="12240" w:h="15840"/>
          <w:pgMar w:top="1440" w:right="1800" w:bottom="1440" w:left="1800" w:header="720" w:footer="720" w:gutter="0"/>
          <w:cols w:space="720"/>
          <w:docGrid w:linePitch="360"/>
        </w:sectPr>
      </w:pPr>
    </w:p>
    <w:p w:rsidR="00000000" w:rsidRDefault="001379D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             </w:t>
      </w:r>
      <w:r>
        <w:rPr>
          <w:rFonts w:ascii="Times New Roman" w:eastAsia="Times New Roman" w:hAnsi="Times New Roman"/>
          <w:sz w:val="24"/>
          <w:szCs w:val="24"/>
          <w:lang w:val="mn-MN"/>
        </w:rPr>
        <w:t xml:space="preserve">Монгол Улсын Засгийн газрын 2011 оны 342 дугаар                                                               тогтоолын хавсралт </w:t>
      </w:r>
    </w:p>
    <w:p w:rsidR="00000000" w:rsidRDefault="001379D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379D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НИЙСЛЭЛИЙН АГААРЫН БОХИРДЛЫГ БУУРУУЛАХ АРГА ХЭМЖЭЭНИЙ ТӨЛӨВЛӨГӨӨ</w:t>
      </w:r>
    </w:p>
    <w:p w:rsidR="00000000" w:rsidRDefault="001379D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Style w:val="TableGrid"/>
        <w:tblW w:w="14745" w:type="dxa"/>
        <w:jc w:val="center"/>
        <w:tblInd w:w="0" w:type="dxa"/>
        <w:tblLook w:val="04A0" w:firstRow="1" w:lastRow="0" w:firstColumn="1" w:lastColumn="0" w:noHBand="0" w:noVBand="1"/>
      </w:tblPr>
      <w:tblGrid>
        <w:gridCol w:w="369"/>
        <w:gridCol w:w="1253"/>
        <w:gridCol w:w="2235"/>
        <w:gridCol w:w="1145"/>
        <w:gridCol w:w="1145"/>
        <w:gridCol w:w="270"/>
        <w:gridCol w:w="323"/>
        <w:gridCol w:w="376"/>
        <w:gridCol w:w="643"/>
        <w:gridCol w:w="581"/>
        <w:gridCol w:w="590"/>
        <w:gridCol w:w="696"/>
        <w:gridCol w:w="696"/>
        <w:gridCol w:w="581"/>
        <w:gridCol w:w="590"/>
        <w:gridCol w:w="696"/>
        <w:gridCol w:w="643"/>
        <w:gridCol w:w="581"/>
        <w:gridCol w:w="590"/>
        <w:gridCol w:w="536"/>
        <w:gridCol w:w="590"/>
      </w:tblGrid>
      <w:tr w:rsidR="00000000">
        <w:trPr>
          <w:jc w:val="center"/>
        </w:trPr>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Хэрэгжүүлэх арга хэмжээ</w:t>
            </w:r>
          </w:p>
        </w:tc>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Хэрэгжүүлэх үйл</w:t>
            </w:r>
          </w:p>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 xml:space="preserve"> ажиллагаа</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Хариуцан хэрэгжүүлэгч</w:t>
            </w:r>
          </w:p>
        </w:tc>
        <w:tc>
          <w:tcPr>
            <w:tcW w:w="76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Хамтран хэрэгжүүлэгч</w:t>
            </w:r>
          </w:p>
        </w:tc>
        <w:tc>
          <w:tcPr>
            <w:tcW w:w="1612"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2011он</w:t>
            </w:r>
          </w:p>
        </w:tc>
        <w:tc>
          <w:tcPr>
            <w:tcW w:w="2563"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2012 он</w:t>
            </w:r>
          </w:p>
        </w:tc>
        <w:tc>
          <w:tcPr>
            <w:tcW w:w="251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2013 он</w:t>
            </w:r>
          </w:p>
        </w:tc>
        <w:tc>
          <w:tcPr>
            <w:tcW w:w="2297"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2014 он</w:t>
            </w: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1612"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Улирал</w:t>
            </w:r>
          </w:p>
        </w:tc>
        <w:tc>
          <w:tcPr>
            <w:tcW w:w="2563"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Улирал</w:t>
            </w:r>
          </w:p>
        </w:tc>
        <w:tc>
          <w:tcPr>
            <w:tcW w:w="251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Улирал</w:t>
            </w:r>
          </w:p>
        </w:tc>
        <w:tc>
          <w:tcPr>
            <w:tcW w:w="2297"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Улирал</w:t>
            </w: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w:t>
            </w: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II</w:t>
            </w: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III</w:t>
            </w: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IY</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II</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III</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IY</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II</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III</w:t>
            </w: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IY</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II</w:t>
            </w: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III</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IY</w:t>
            </w:r>
          </w:p>
        </w:tc>
      </w:tr>
      <w:tr w:rsidR="00000000">
        <w:trPr>
          <w:jc w:val="center"/>
        </w:trPr>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Нийслэлийн агаарын чанарыг сайжруулах бүсийн гэр хорооллын цахилгаан эрчим хүчний шөнийн хэрэглээний цагийг хүйтний улиралд оройн 18 цагаас өглөөний      9 цаг хүртэл сунгаж, Нийс</w:t>
            </w:r>
            <w:r>
              <w:rPr>
                <w:rFonts w:ascii="Times New Roman" w:eastAsia="Times New Roman" w:hAnsi="Times New Roman"/>
                <w:sz w:val="16"/>
                <w:lang w:val="mn-MN"/>
              </w:rPr>
              <w:t xml:space="preserve">лэлийн агаарын бохирдлыг бууруулах тухай хуульд заасан нөхцөл, шалгуур хангасан айл өрхөд цахилгаан эрчим хүчний үнийг 50 хувиар бууруулах арга хэмжээ авч, зөрүүг улсын төсвөөс </w:t>
            </w:r>
            <w:r>
              <w:rPr>
                <w:rFonts w:ascii="Times New Roman" w:eastAsia="Times New Roman" w:hAnsi="Times New Roman"/>
                <w:sz w:val="16"/>
                <w:lang w:val="mn-MN"/>
              </w:rPr>
              <w:lastRenderedPageBreak/>
              <w:t>санхүүжүүлэх</w:t>
            </w: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lastRenderedPageBreak/>
              <w:t>1.1. Агаарын чанарыг сайжруулах бүсийг тогтоох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БОАЖЯ</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1/V</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1/V</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1.2. Тухайн бүсийн эрчим хүчний хангамж, хүрэлцээг тогтоох</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ЭБЭХЯ</w:t>
            </w:r>
          </w:p>
        </w:tc>
        <w:tc>
          <w:tcPr>
            <w:tcW w:w="76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30/III</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 xml:space="preserve">1.3. Гэр хорооллын цахилгаан дамжуулах болон түгээх </w:t>
            </w:r>
            <w:r>
              <w:rPr>
                <w:rFonts w:ascii="Times New Roman" w:eastAsia="Times New Roman" w:hAnsi="Times New Roman"/>
                <w:sz w:val="16"/>
                <w:lang w:val="mn-MN"/>
              </w:rPr>
              <w:t>сүлжээг өргөтгөх, хүчин чадлыг нэмэгдүүлэх тооцоо, судалгаа хийх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1/III</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1.4. Гэр хорооллын цахилгаан дамжуулах болон түгээх сүлжээг өргөтгөх, хүчин чадлыг нэмэгдүүлэх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 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 IX</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1.5. Цахилгааны                шөнийн</w:t>
            </w:r>
          </w:p>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хэрэглээний цаг, үнийн тарифт өөрчлөлт оруулах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ЭБЭХЯ</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ЭХГ</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1/III</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1.6. Нийслэлийн               агаарын</w:t>
            </w:r>
          </w:p>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бохирдлыг бууруулах тухай хуульд заасан нөхцөл, шалгуур</w:t>
            </w:r>
            <w:r>
              <w:rPr>
                <w:rFonts w:ascii="Times New Roman" w:eastAsia="Times New Roman" w:hAnsi="Times New Roman"/>
                <w:sz w:val="16"/>
                <w:lang w:val="mn-MN"/>
              </w:rPr>
              <w:t xml:space="preserve"> хангасан айл өрхийг тогтоох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Дүүрэг</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 III</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1/IX</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 III</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1/IX</w:t>
            </w: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 III</w:t>
            </w: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1/IX</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 xml:space="preserve">1.7. Дээрх шалгуурыг хангасан айл өрхөд цахилгаан эрчим хүчний үнийг 50 хувиар бууруулах арга хэмжээ авч зөрүүг улсын төсвөөс </w:t>
            </w:r>
            <w:r>
              <w:rPr>
                <w:rFonts w:ascii="Times New Roman" w:eastAsia="Times New Roman" w:hAnsi="Times New Roman"/>
                <w:sz w:val="16"/>
                <w:lang w:val="mn-MN"/>
              </w:rPr>
              <w:t>санхүүжүүлэх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СЯ, ЭБЭХЯ</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1/V</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1/X</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31/III</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1/X</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31/III</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369"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lastRenderedPageBreak/>
              <w:t>2</w:t>
            </w:r>
          </w:p>
        </w:tc>
        <w:tc>
          <w:tcPr>
            <w:tcW w:w="125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Нийслэлийн агаарын чанарыг сайжруулах бүсийн гэр хорооллын айл өрхийн цахилгаан эрчим хүчний хөнгөлөлтийн зөрүүг эрчим хүчний байгууллагад олгох</w:t>
            </w: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2.1. Гэр хорооллын айл өрхийн цахилгаан эрчим хүчний хөнгөлөлтийн зөрүүг эрчим хүчний байгууллагад олгох шийдвэрийг гаргах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ЭБЭХЯ</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СЯ</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15/IX</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369"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3</w:t>
            </w:r>
          </w:p>
        </w:tc>
        <w:tc>
          <w:tcPr>
            <w:tcW w:w="125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 xml:space="preserve">Нийслэлийн агаарын чанарыг сайжруулах бүсэд оршин </w:t>
            </w:r>
            <w:r>
              <w:rPr>
                <w:rFonts w:ascii="Times New Roman" w:eastAsia="Times New Roman" w:hAnsi="Times New Roman"/>
                <w:sz w:val="16"/>
                <w:lang w:val="mn-MN"/>
              </w:rPr>
              <w:t>суугаа айл өрхийн тоог гаргаж, нэгдсэн мэдээллийн сан бий болгох</w:t>
            </w: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3.1. Агаар бохирдуулагч эх үүсвэрийн нэгдсэн тооллого явуулж, үр дүнг мэдээллийн санд оруулах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БОАЖЯ</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1/X-15/XII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1/X-15/XI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1/X-15/XI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1/X-15/XI</w:t>
            </w:r>
          </w:p>
        </w:tc>
      </w:tr>
      <w:tr w:rsidR="00000000">
        <w:trPr>
          <w:jc w:val="center"/>
        </w:trPr>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4</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Эрчим хүчний үйлдвэрлэлийн шинэ эх үүсвэр 5, 6 дугаар цахилгаан станцыг барих ажлыг 2011 онд эхлүүлэн 2013 онд эхний ээлжийг ашиглалтад оруулж 2014 онд барьж дуусгах</w:t>
            </w: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4.1. Шинэ эх үүсвэр барьж байгуулах техник-эдийн засгийн үндэслэл, зураг төслийг боловср</w:t>
            </w:r>
            <w:r>
              <w:rPr>
                <w:rFonts w:ascii="Times New Roman" w:eastAsia="Times New Roman" w:hAnsi="Times New Roman"/>
                <w:sz w:val="16"/>
                <w:lang w:val="mn-MN"/>
              </w:rPr>
              <w:t>уулах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ЭБЭХЯ</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15/III</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4.2. Байгаль орчинд нөлөөлөх байдлын үнэлгээ хийлгэх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БОАЖЯ</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ЭБЭХЯ</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15/III</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4.3. Цахилгаан станцыг барих ажлыг эхлүүлэх</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ЭБЭХЯ</w:t>
            </w:r>
          </w:p>
        </w:tc>
        <w:tc>
          <w:tcPr>
            <w:tcW w:w="76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СЯ,</w:t>
            </w:r>
          </w:p>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ЗТБХБЯ</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15/III</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4.4. Эхний ээлжийг ашиглалтад оруулах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15/IX</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4.5. Эрчим хүчний үйлдвэрлэлийн шинэ эх үүсвэр 5, 6 дугаар цахилгаан станцыг барьж дуусгах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5</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 xml:space="preserve">Нийслэлийн агаарын бохирдлыг бууруулахад шаардагдах </w:t>
            </w:r>
            <w:r>
              <w:rPr>
                <w:rFonts w:ascii="Times New Roman" w:eastAsia="Times New Roman" w:hAnsi="Times New Roman"/>
                <w:sz w:val="16"/>
                <w:lang w:val="mn-MN"/>
              </w:rPr>
              <w:lastRenderedPageBreak/>
              <w:t>хөрөнгийн нэмэлт эх үүсвэрийг Засгийн газрын бонд гаргах, хөнгөлөлттэй зээл олгох, санхүүгийн бусад эх үүсвэрийг дайчлах замаар шийдвэрлэх</w:t>
            </w: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lastRenderedPageBreak/>
              <w:t>5.1. Нийслэлийн агаарын бохирдлыг бууруулахад  бусад эх үүсвэрээс шаардагдах хөрөнгийн хэмжээг тогтоох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СЯ</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000000" w:rsidRDefault="001379D1">
            <w:pPr>
              <w:jc w:val="center"/>
              <w:rPr>
                <w:rFonts w:ascii="Times New Roman" w:eastAsia="Times New Roman" w:hAnsi="Times New Roman"/>
                <w:sz w:val="16"/>
                <w:lang w:val="mn-MN"/>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15/ҮIII</w:t>
            </w:r>
          </w:p>
        </w:tc>
        <w:tc>
          <w:tcPr>
            <w:tcW w:w="696" w:type="dxa"/>
            <w:tcBorders>
              <w:top w:val="single" w:sz="4" w:space="0" w:color="auto"/>
              <w:left w:val="single" w:sz="4" w:space="0" w:color="auto"/>
              <w:bottom w:val="single" w:sz="4" w:space="0" w:color="auto"/>
              <w:right w:val="single" w:sz="4" w:space="0" w:color="auto"/>
            </w:tcBorders>
            <w:vAlign w:val="center"/>
          </w:tcPr>
          <w:p w:rsidR="00000000" w:rsidRDefault="001379D1">
            <w:pPr>
              <w:jc w:val="center"/>
              <w:rPr>
                <w:rFonts w:ascii="Times New Roman" w:eastAsia="Times New Roman" w:hAnsi="Times New Roman"/>
                <w:sz w:val="16"/>
                <w:lang w:val="mn-MN"/>
              </w:rPr>
            </w:pPr>
          </w:p>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10/VIII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15/ҮIII</w:t>
            </w:r>
          </w:p>
        </w:tc>
        <w:tc>
          <w:tcPr>
            <w:tcW w:w="643" w:type="dxa"/>
            <w:tcBorders>
              <w:top w:val="single" w:sz="4" w:space="0" w:color="auto"/>
              <w:left w:val="single" w:sz="4" w:space="0" w:color="auto"/>
              <w:bottom w:val="single" w:sz="4" w:space="0" w:color="auto"/>
              <w:right w:val="single" w:sz="4" w:space="0" w:color="auto"/>
            </w:tcBorders>
            <w:vAlign w:val="center"/>
          </w:tcPr>
          <w:p w:rsidR="00000000" w:rsidRDefault="001379D1">
            <w:pPr>
              <w:jc w:val="center"/>
              <w:rPr>
                <w:rFonts w:ascii="Times New Roman" w:eastAsia="Times New Roman" w:hAnsi="Times New Roman"/>
                <w:sz w:val="16"/>
                <w:lang w:val="mn-MN"/>
              </w:rPr>
            </w:pPr>
          </w:p>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10/Х</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 xml:space="preserve">5.2. Засгийн газрын бонд гаргах, хөнгөлөлттэй зээл </w:t>
            </w:r>
            <w:r>
              <w:rPr>
                <w:rFonts w:ascii="Times New Roman" w:eastAsia="Times New Roman" w:hAnsi="Times New Roman"/>
                <w:sz w:val="16"/>
                <w:lang w:val="mn-MN"/>
              </w:rPr>
              <w:t>олгох ажлыг эхлүүлэх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СЯ</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rsidR="00000000" w:rsidRDefault="001379D1">
            <w:pPr>
              <w:jc w:val="center"/>
              <w:rPr>
                <w:rFonts w:ascii="Times New Roman" w:eastAsia="Times New Roman" w:hAnsi="Times New Roman"/>
                <w:sz w:val="16"/>
                <w:lang w:val="mn-MN"/>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10/VIII</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000000" w:rsidRDefault="001379D1">
            <w:pPr>
              <w:jc w:val="center"/>
              <w:rPr>
                <w:rFonts w:ascii="Times New Roman" w:eastAsia="Times New Roman" w:hAnsi="Times New Roman"/>
                <w:sz w:val="16"/>
                <w:lang w:val="mn-MN"/>
              </w:rPr>
            </w:pPr>
          </w:p>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10/VIII</w:t>
            </w:r>
          </w:p>
        </w:tc>
        <w:tc>
          <w:tcPr>
            <w:tcW w:w="643" w:type="dxa"/>
            <w:tcBorders>
              <w:top w:val="single" w:sz="4" w:space="0" w:color="auto"/>
              <w:left w:val="single" w:sz="4" w:space="0" w:color="auto"/>
              <w:bottom w:val="single" w:sz="4" w:space="0" w:color="auto"/>
              <w:right w:val="single" w:sz="4" w:space="0" w:color="auto"/>
            </w:tcBorders>
            <w:vAlign w:val="center"/>
          </w:tcPr>
          <w:p w:rsidR="00000000" w:rsidRDefault="001379D1">
            <w:pPr>
              <w:jc w:val="center"/>
              <w:rPr>
                <w:rFonts w:ascii="Times New Roman" w:eastAsia="Times New Roman" w:hAnsi="Times New Roman"/>
                <w:sz w:val="16"/>
                <w:lang w:val="mn-MN"/>
              </w:rPr>
            </w:pPr>
          </w:p>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 xml:space="preserve">5.3. Нийслэлийн агаарын бохирдлыг бууруулах тухай хуульд заасан нөхцөл, шалгуурыг хангасан айл өрхийн судалгаа гаргаж, тэдгээрт </w:t>
            </w:r>
            <w:r>
              <w:rPr>
                <w:rFonts w:ascii="Times New Roman" w:eastAsia="Times New Roman" w:hAnsi="Times New Roman"/>
                <w:sz w:val="16"/>
                <w:lang w:val="mn-MN"/>
              </w:rPr>
              <w:t>урамшуулал олгоход төсвөөс шаардагдах хөрөнгийн тооцоог гаргах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ЭБЭХЯ, СЯ</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15/IV</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1/X</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15/IV</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1/X</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15/IV</w:t>
            </w: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6</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 xml:space="preserve">Нийслэлийн нутаг дэвсгэрт ажиллаж байгаа нам даралтын </w:t>
            </w:r>
            <w:r>
              <w:rPr>
                <w:rFonts w:ascii="Times New Roman" w:eastAsia="Times New Roman" w:hAnsi="Times New Roman"/>
                <w:sz w:val="16"/>
                <w:lang w:val="mn-MN"/>
              </w:rPr>
              <w:t>зуухыг хэсэгчилсэн халаалтын системд холбох, цахилгаан эрчим хүч болон хий, коксон түлшний эх үүсвэрээр халаах технологийн шинэчлэлийг 2011-2012 онд хийх</w:t>
            </w: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6.1. Нам даралтын зуухыг хэсэгчилсэн халаалтын системд холбох, технологийн шинэчлэл хийх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ЭБЭХЯ</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ЗТБХ</w:t>
            </w:r>
            <w:r>
              <w:rPr>
                <w:rFonts w:ascii="Times New Roman" w:eastAsia="Times New Roman" w:hAnsi="Times New Roman"/>
                <w:sz w:val="16"/>
                <w:lang w:val="mn-MN"/>
              </w:rPr>
              <w:t>БЯ</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15/V</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6.2. Хэсэгчилсэн халаалтын системд холбогдоогүй, технологийн шинэчлэл хийгдээгүй нам даралтын халаалтын зуухыг коксон түлшээр хангах</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ЭБЭХЯ</w:t>
            </w:r>
          </w:p>
        </w:tc>
        <w:tc>
          <w:tcPr>
            <w:tcW w:w="76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rsidR="00000000" w:rsidRDefault="001379D1">
            <w:pPr>
              <w:jc w:val="center"/>
              <w:rPr>
                <w:rFonts w:ascii="Times New Roman" w:eastAsia="Times New Roman" w:hAnsi="Times New Roman"/>
                <w:sz w:val="16"/>
                <w:lang w:val="mn-MN"/>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15/IҮ</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15/IҮ</w:t>
            </w: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15/IҮ</w:t>
            </w: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6.3. "ДЦС-2"-ыг түшиглэн 210 мянган тн хагас коксжсон түлш үйлдвэрлэх хүчин чадал бүхий цогцолборыг байгуулах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7</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 xml:space="preserve">Агаарын бохирдлын эх үүсвэр, сөрөг үр дагаврын талаар </w:t>
            </w:r>
            <w:r>
              <w:rPr>
                <w:rFonts w:ascii="Times New Roman" w:eastAsia="Times New Roman" w:hAnsi="Times New Roman"/>
                <w:sz w:val="16"/>
                <w:lang w:val="mn-MN"/>
              </w:rPr>
              <w:t xml:space="preserve">иргэдэд ухуулан таниулах, ахуйн хэрэглээнд шатдаг хий ашиглах, </w:t>
            </w:r>
            <w:r>
              <w:rPr>
                <w:rFonts w:ascii="Times New Roman" w:eastAsia="Times New Roman" w:hAnsi="Times New Roman"/>
                <w:sz w:val="16"/>
                <w:lang w:val="mn-MN"/>
              </w:rPr>
              <w:lastRenderedPageBreak/>
              <w:t>эдгээрийг аюулгүй хэрэглэх талаар мэдлэг олгох, сургалт, сурталчилгаа хийх</w:t>
            </w: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lastRenderedPageBreak/>
              <w:t>7.1. Ахуйн хэрэглээнд шатдаг хий ашиглах, аюулгүй хэрэглэх талаар мэдлэг олгох, сургалт зохион байгуулах</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76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ЭБЭХ</w:t>
            </w:r>
            <w:r>
              <w:rPr>
                <w:rFonts w:ascii="Times New Roman" w:eastAsia="Times New Roman" w:hAnsi="Times New Roman"/>
                <w:sz w:val="16"/>
                <w:lang w:val="mn-MN"/>
              </w:rPr>
              <w:t>Я,</w:t>
            </w:r>
          </w:p>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БОАЖЯ</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7.2. Хийн түлш ашиглах гэрийн зуух бүтээж турших, туршилтын үр дүнд тулгуурлан дүгнэлт гаргах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15/III</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 xml:space="preserve">7.3. Иргэдийн саналыг тогтмол хүлээж авах </w:t>
            </w:r>
            <w:r>
              <w:rPr>
                <w:rFonts w:ascii="Times New Roman" w:eastAsia="Times New Roman" w:hAnsi="Times New Roman"/>
                <w:sz w:val="16"/>
                <w:lang w:val="mn-MN"/>
              </w:rPr>
              <w:lastRenderedPageBreak/>
              <w:t xml:space="preserve">байнгын </w:t>
            </w:r>
            <w:r>
              <w:rPr>
                <w:rFonts w:ascii="Times New Roman" w:eastAsia="Times New Roman" w:hAnsi="Times New Roman"/>
                <w:sz w:val="16"/>
                <w:lang w:val="mn-MN"/>
              </w:rPr>
              <w:t>ажиллагаатай утасны дугаар ажиллуулж, хэрэгжүүлэх боломжтой, ач холбогдол өндөртэй саналыг урамшуулах тогтолцоог бүрдүүлэх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lastRenderedPageBreak/>
              <w:t>НЗДТГ</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Бүх яамд</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 xml:space="preserve">7.4. Агаар болон хүний биологийн сорьцон дахь химийн </w:t>
            </w:r>
            <w:r>
              <w:rPr>
                <w:rFonts w:ascii="Times New Roman" w:eastAsia="Times New Roman" w:hAnsi="Times New Roman"/>
                <w:sz w:val="16"/>
                <w:lang w:val="mn-MN"/>
              </w:rPr>
              <w:t>бодисын хэмжээг тодорхойлох Нийгмийн эрүүл мэндийн хүрээлэнгийн Хор судлалын лабораторийн тоног төхөөрөмжийг шинэчлэх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ЭМЯ</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36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8</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 xml:space="preserve">Гадаад орнуудад хэрэглэгддэг агаарын бохирдол бүхий </w:t>
            </w:r>
            <w:r>
              <w:rPr>
                <w:rFonts w:ascii="Times New Roman" w:eastAsia="Times New Roman" w:hAnsi="Times New Roman"/>
                <w:sz w:val="16"/>
                <w:lang w:val="mn-MN"/>
              </w:rPr>
              <w:t>утаан хөшиг, мананг салхин сэнсний аргаар үлээлгэн арилгадаг туршлагыг судалж, хэрэгжүүлэх талаар арга хэмжээ авах</w:t>
            </w: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8.1. Утаан хөшиг, мананг салхин сэнсний аргаар үлээлгэн арилгадаг туршлага судлах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БОАЖЯ</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15/XII</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r w:rsidR="000000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16"/>
                <w:lang w:val="mn-MN"/>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both"/>
              <w:rPr>
                <w:rFonts w:ascii="Times New Roman" w:eastAsia="Times New Roman" w:hAnsi="Times New Roman"/>
                <w:sz w:val="16"/>
                <w:lang w:val="mn-MN"/>
              </w:rPr>
            </w:pPr>
            <w:r>
              <w:rPr>
                <w:rFonts w:ascii="Times New Roman" w:eastAsia="Times New Roman" w:hAnsi="Times New Roman"/>
                <w:sz w:val="16"/>
                <w:lang w:val="mn-MN"/>
              </w:rPr>
              <w:t>8.2. Гадаад орны туршлагыг монголын нөхцөлд нутагшуулах туршилтын төсөл хэрэгжүүлэх</w:t>
            </w:r>
          </w:p>
        </w:tc>
        <w:tc>
          <w:tcPr>
            <w:tcW w:w="1145"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БОАЖЯ</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НЗДТГ</w:t>
            </w:r>
          </w:p>
        </w:tc>
        <w:tc>
          <w:tcPr>
            <w:tcW w:w="27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15/X</w:t>
            </w: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jc w:val="center"/>
              <w:rPr>
                <w:rFonts w:ascii="Times New Roman" w:eastAsia="Times New Roman" w:hAnsi="Times New Roman"/>
                <w:sz w:val="16"/>
                <w:lang w:val="mn-MN"/>
              </w:rPr>
            </w:pPr>
            <w:r>
              <w:rPr>
                <w:rFonts w:ascii="Times New Roman" w:eastAsia="Times New Roman" w:hAnsi="Times New Roman"/>
                <w:sz w:val="16"/>
                <w:lang w:val="mn-MN"/>
              </w:rPr>
              <w:t>15/III</w:t>
            </w: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1379D1">
            <w:pPr>
              <w:rPr>
                <w:rFonts w:ascii="Times New Roman" w:eastAsia="Times New Roman" w:hAnsi="Times New Roman"/>
                <w:sz w:val="20"/>
                <w:szCs w:val="20"/>
              </w:rPr>
            </w:pPr>
          </w:p>
        </w:tc>
      </w:tr>
    </w:tbl>
    <w:p w:rsidR="00000000" w:rsidRDefault="001379D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1379D1">
      <w:pPr>
        <w:spacing w:line="360" w:lineRule="auto"/>
        <w:jc w:val="center"/>
        <w:rPr>
          <w:rFonts w:ascii="Times New Roman" w:eastAsia="Times New Roman" w:hAnsi="Times New Roman"/>
          <w:sz w:val="24"/>
          <w:szCs w:val="24"/>
          <w:lang w:val="mn-MN"/>
        </w:rPr>
      </w:pPr>
    </w:p>
    <w:p w:rsidR="00000000" w:rsidRDefault="001379D1">
      <w:pPr>
        <w:spacing w:line="360" w:lineRule="auto"/>
        <w:jc w:val="center"/>
        <w:rPr>
          <w:rFonts w:ascii="Times New Roman" w:eastAsia="Times New Roman" w:hAnsi="Times New Roman"/>
          <w:sz w:val="24"/>
          <w:szCs w:val="24"/>
          <w:lang w:val="mn-MN"/>
        </w:rPr>
      </w:pPr>
    </w:p>
    <w:p w:rsidR="00000000" w:rsidRDefault="001379D1">
      <w:pPr>
        <w:spacing w:line="360" w:lineRule="auto"/>
        <w:jc w:val="center"/>
        <w:rPr>
          <w:rFonts w:ascii="Times New Roman" w:eastAsia="Times New Roman" w:hAnsi="Times New Roman"/>
          <w:sz w:val="24"/>
          <w:szCs w:val="24"/>
          <w:lang w:val="mn-MN"/>
        </w:rPr>
      </w:pPr>
    </w:p>
    <w:p w:rsidR="00000000" w:rsidRDefault="001379D1">
      <w:pPr>
        <w:spacing w:line="360" w:lineRule="auto"/>
        <w:jc w:val="center"/>
        <w:rPr>
          <w:rFonts w:ascii="Times New Roman" w:eastAsia="Times New Roman" w:hAnsi="Times New Roman"/>
          <w:sz w:val="24"/>
          <w:szCs w:val="24"/>
          <w:lang w:val="mn-MN"/>
        </w:rPr>
      </w:pPr>
    </w:p>
    <w:p w:rsidR="00000000" w:rsidRDefault="001379D1">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---оОо---</w:t>
      </w:r>
    </w:p>
    <w:p w:rsidR="001379D1" w:rsidRDefault="001379D1">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sectPr w:rsidR="001379D1">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6121C6"/>
    <w:rsid w:val="001379D1"/>
    <w:rsid w:val="0061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60856">
      <w:marLeft w:val="0"/>
      <w:marRight w:val="0"/>
      <w:marTop w:val="0"/>
      <w:marBottom w:val="0"/>
      <w:divBdr>
        <w:top w:val="none" w:sz="0" w:space="0" w:color="auto"/>
        <w:left w:val="none" w:sz="0" w:space="0" w:color="auto"/>
        <w:bottom w:val="none" w:sz="0" w:space="0" w:color="auto"/>
        <w:right w:val="none" w:sz="0" w:space="0" w:color="auto"/>
      </w:divBdr>
    </w:div>
    <w:div w:id="130615650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2018-03-05T09:33:00Z</dcterms:created>
  <dcterms:modified xsi:type="dcterms:W3CDTF">2018-03-05T09:33:00Z</dcterms:modified>
</cp:coreProperties>
</file>