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0F89">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571500" cy="1162050"/>
            <wp:effectExtent l="0" t="0" r="0" b="0"/>
            <wp:docPr id="1" name="Picture 1" descr="Description: ЗААВАР БАТЛАХ ТУХАЙ /Байгаль орчны улсын байцаагч, байгаль хамгаалагч галт зэвсэг, тусгай хэрэгсэл хэрэглэ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АВАР БАТЛАХ ТУХАЙ /Байгаль орчны улсын байцаагч, байгаль хамгаалагч галт зэвсэг, тусгай хэрэгсэл хэрэглэ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960F89">
      <w:pPr>
        <w:spacing w:after="240"/>
        <w:rPr>
          <w:rFonts w:ascii="Arial" w:eastAsia="Times New Roman" w:hAnsi="Arial" w:cs="Arial"/>
          <w:sz w:val="20"/>
          <w:szCs w:val="20"/>
        </w:rPr>
      </w:pPr>
    </w:p>
    <w:p w:rsidR="00000000" w:rsidRDefault="00960F89">
      <w:pPr>
        <w:jc w:val="center"/>
        <w:divId w:val="1061244675"/>
        <w:rPr>
          <w:rFonts w:ascii="Arial" w:eastAsia="Times New Roman" w:hAnsi="Arial" w:cs="Arial"/>
          <w:b/>
          <w:bCs/>
          <w:sz w:val="20"/>
          <w:szCs w:val="20"/>
        </w:rPr>
      </w:pPr>
      <w:r>
        <w:rPr>
          <w:rFonts w:ascii="Arial" w:eastAsia="Times New Roman" w:hAnsi="Arial" w:cs="Arial"/>
          <w:b/>
          <w:bCs/>
          <w:sz w:val="20"/>
          <w:szCs w:val="20"/>
        </w:rPr>
        <w:t>МОНГОЛ УЛСЫН ЕРӨНХИЙ ПРОКУРОР, ХУУЛЬ ЗҮЙ, ДОТООД ХЭРГИЙН САЙДЫН ХАМТАРСАН ТУШААЛ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960F89">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1 дүгээр сарын 04-ны өдөр</w:t>
            </w:r>
          </w:p>
        </w:tc>
        <w:tc>
          <w:tcPr>
            <w:tcW w:w="1650" w:type="pct"/>
            <w:tcMar>
              <w:top w:w="15" w:type="dxa"/>
              <w:left w:w="15" w:type="dxa"/>
              <w:bottom w:w="15" w:type="dxa"/>
              <w:right w:w="15" w:type="dxa"/>
            </w:tcMar>
            <w:vAlign w:val="center"/>
            <w:hideMark/>
          </w:tcPr>
          <w:p w:rsidR="00000000" w:rsidRDefault="00960F89">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60F89">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960F89">
      <w:pPr>
        <w:rPr>
          <w:rFonts w:ascii="Arial" w:eastAsia="Times New Roman" w:hAnsi="Arial" w:cs="Arial"/>
          <w:sz w:val="20"/>
          <w:szCs w:val="20"/>
        </w:rPr>
      </w:pPr>
    </w:p>
    <w:p w:rsidR="00000000" w:rsidRDefault="00960F89">
      <w:pPr>
        <w:jc w:val="center"/>
        <w:divId w:val="282998088"/>
        <w:rPr>
          <w:rFonts w:ascii="Arial" w:eastAsia="Times New Roman" w:hAnsi="Arial" w:cs="Arial"/>
          <w:b/>
          <w:bCs/>
          <w:sz w:val="20"/>
          <w:szCs w:val="20"/>
        </w:rPr>
      </w:pPr>
      <w:r>
        <w:rPr>
          <w:rFonts w:ascii="Arial" w:eastAsia="Times New Roman" w:hAnsi="Arial" w:cs="Arial"/>
          <w:b/>
          <w:bCs/>
          <w:sz w:val="20"/>
          <w:szCs w:val="20"/>
        </w:rPr>
        <w:t>Дугаар А/03 А/04</w:t>
      </w:r>
    </w:p>
    <w:p w:rsidR="00000000" w:rsidRDefault="00960F89">
      <w:pPr>
        <w:jc w:val="center"/>
        <w:divId w:val="282998088"/>
        <w:rPr>
          <w:rFonts w:ascii="Arial" w:eastAsia="Times New Roman" w:hAnsi="Arial" w:cs="Arial"/>
          <w:b/>
          <w:bCs/>
          <w:sz w:val="20"/>
          <w:szCs w:val="20"/>
        </w:rPr>
      </w:pPr>
      <w:r>
        <w:rPr>
          <w:rFonts w:ascii="Arial" w:eastAsia="Times New Roman" w:hAnsi="Arial" w:cs="Arial"/>
          <w:b/>
          <w:bCs/>
          <w:sz w:val="20"/>
          <w:szCs w:val="20"/>
        </w:rPr>
        <w:t>Заавар батлах тухай</w:t>
      </w:r>
    </w:p>
    <w:p w:rsidR="00000000" w:rsidRDefault="00960F89">
      <w:pPr>
        <w:pStyle w:val="NormalWeb"/>
        <w:ind w:firstLine="720"/>
        <w:divId w:val="282998088"/>
        <w:rPr>
          <w:rFonts w:ascii="Arial" w:hAnsi="Arial" w:cs="Arial"/>
          <w:sz w:val="20"/>
          <w:szCs w:val="20"/>
        </w:rPr>
      </w:pPr>
      <w:r>
        <w:rPr>
          <w:rFonts w:ascii="Arial" w:hAnsi="Arial" w:cs="Arial"/>
          <w:sz w:val="20"/>
          <w:szCs w:val="20"/>
        </w:rPr>
        <w:t xml:space="preserve">Байгаль </w:t>
      </w:r>
      <w:r>
        <w:rPr>
          <w:rFonts w:ascii="Arial" w:hAnsi="Arial" w:cs="Arial"/>
          <w:sz w:val="20"/>
          <w:szCs w:val="20"/>
        </w:rPr>
        <w:t>орчныг хамгаалах тухай хуулийн 29 дүгээр зүйлийн 29.4 дэх хэсгийг үндэслэн ТУШААХ нь:</w:t>
      </w:r>
    </w:p>
    <w:p w:rsidR="00000000" w:rsidRDefault="00960F89">
      <w:pPr>
        <w:pStyle w:val="NormalWeb"/>
        <w:ind w:firstLine="720"/>
        <w:divId w:val="282998088"/>
        <w:rPr>
          <w:rFonts w:ascii="Arial" w:hAnsi="Arial" w:cs="Arial"/>
          <w:sz w:val="20"/>
          <w:szCs w:val="20"/>
        </w:rPr>
      </w:pPr>
      <w:r>
        <w:rPr>
          <w:rFonts w:ascii="Arial" w:hAnsi="Arial" w:cs="Arial"/>
          <w:sz w:val="20"/>
          <w:szCs w:val="20"/>
        </w:rPr>
        <w:t>1.“Байгаль орчны улсын байцаагч, байгаль хамгаалагч галт зэвсэг, тусгай хэрэгсэл хэрэглэх заавар”-ыг хавсралтаар баталсугай.</w:t>
      </w:r>
    </w:p>
    <w:p w:rsidR="00000000" w:rsidRDefault="00960F89">
      <w:pPr>
        <w:pStyle w:val="NormalWeb"/>
        <w:ind w:firstLine="720"/>
        <w:divId w:val="282998088"/>
        <w:rPr>
          <w:rFonts w:ascii="Arial" w:hAnsi="Arial" w:cs="Arial"/>
          <w:sz w:val="20"/>
          <w:szCs w:val="20"/>
        </w:rPr>
      </w:pPr>
      <w:r>
        <w:rPr>
          <w:rFonts w:ascii="Arial" w:hAnsi="Arial" w:cs="Arial"/>
          <w:sz w:val="20"/>
          <w:szCs w:val="20"/>
        </w:rPr>
        <w:t>2.Энэхүү тушаалын хэрэгжилтэд хяналт тавьж аж</w:t>
      </w:r>
      <w:r>
        <w:rPr>
          <w:rFonts w:ascii="Arial" w:hAnsi="Arial" w:cs="Arial"/>
          <w:sz w:val="20"/>
          <w:szCs w:val="20"/>
        </w:rPr>
        <w:t>иллахыг Улсын ерөнхий прокурорын газрын Тамгын газрын дарга /Ц.Арвинбуудай/, Хууль зүй, дотоод хэргийн яамны Бодлогын хэрэгжилтийг зохицуулах газрын дарга /Э.Энхтуяа/ нарт үүрэг болгосугай.</w:t>
      </w:r>
    </w:p>
    <w:p w:rsidR="00000000" w:rsidRDefault="00960F89">
      <w:pPr>
        <w:pStyle w:val="NormalWeb"/>
        <w:ind w:firstLine="720"/>
        <w:divId w:val="282998088"/>
        <w:rPr>
          <w:rFonts w:ascii="Arial" w:hAnsi="Arial" w:cs="Arial"/>
          <w:sz w:val="20"/>
          <w:szCs w:val="20"/>
        </w:rPr>
      </w:pPr>
      <w:r>
        <w:rPr>
          <w:rFonts w:ascii="Arial" w:hAnsi="Arial" w:cs="Arial"/>
          <w:sz w:val="20"/>
          <w:szCs w:val="20"/>
        </w:rPr>
        <w:t xml:space="preserve">3.Зааврыг үйл ажиллагаандаа мөрдөж ажиллахыг Байгаль орчин, аялал </w:t>
      </w:r>
      <w:r>
        <w:rPr>
          <w:rFonts w:ascii="Arial" w:hAnsi="Arial" w:cs="Arial"/>
          <w:sz w:val="20"/>
          <w:szCs w:val="20"/>
        </w:rPr>
        <w:t>жуулчлалын яамны төрийн нарийн бичгийн дарга /Ц.Цэнгэл/-д зөвлөсүгэй.</w:t>
      </w:r>
    </w:p>
    <w:p w:rsidR="00000000" w:rsidRDefault="00960F89">
      <w:pPr>
        <w:pStyle w:val="NormalWeb"/>
        <w:ind w:firstLine="720"/>
        <w:divId w:val="282998088"/>
        <w:rPr>
          <w:rFonts w:ascii="Arial" w:hAnsi="Arial" w:cs="Arial"/>
          <w:sz w:val="20"/>
          <w:szCs w:val="20"/>
        </w:rPr>
      </w:pPr>
      <w:r>
        <w:rPr>
          <w:rFonts w:ascii="Arial" w:hAnsi="Arial" w:cs="Arial"/>
          <w:sz w:val="20"/>
          <w:szCs w:val="20"/>
        </w:rPr>
        <w:t>4.Энэ тушаал батлагдсантай холбогдуулан Цагдаагийн ерөнхий газрын даргын 1996 оны 104 дүгээр, 2016 оны А/85 дугаар тушаалыг тус тус хүчингүй болсонд тооцсугай.</w:t>
      </w:r>
    </w:p>
    <w:p w:rsidR="00000000" w:rsidRDefault="00960F89">
      <w:pPr>
        <w:pStyle w:val="NormalWeb"/>
        <w:ind w:firstLine="720"/>
        <w:divId w:val="282998088"/>
        <w:rPr>
          <w:rFonts w:ascii="Arial" w:hAnsi="Arial" w:cs="Arial"/>
          <w:sz w:val="20"/>
          <w:szCs w:val="20"/>
        </w:rPr>
      </w:pPr>
      <w:r>
        <w:rPr>
          <w:rFonts w:ascii="Arial" w:hAnsi="Arial" w:cs="Arial"/>
          <w:sz w:val="20"/>
          <w:szCs w:val="20"/>
        </w:rPr>
        <w:t xml:space="preserve">УЛСЫН </w:t>
      </w:r>
      <w:r>
        <w:rPr>
          <w:rFonts w:ascii="Arial" w:hAnsi="Arial" w:cs="Arial"/>
          <w:sz w:val="20"/>
          <w:szCs w:val="20"/>
        </w:rPr>
        <w:t>ЕРӨНХИЙ ПРОКУРОР ТӨРИЙН ХУУЛЬ ЦААЗЫН ТЭРГҮҮН ЗӨВЛӨХ       М.ЭНХ-АМГАЛАН                           </w:t>
      </w:r>
    </w:p>
    <w:p w:rsidR="00000000" w:rsidRDefault="00960F89">
      <w:pPr>
        <w:pStyle w:val="NormalWeb"/>
        <w:ind w:firstLine="720"/>
        <w:divId w:val="282998088"/>
        <w:rPr>
          <w:rFonts w:ascii="Arial" w:hAnsi="Arial" w:cs="Arial"/>
          <w:sz w:val="20"/>
          <w:szCs w:val="20"/>
        </w:rPr>
      </w:pPr>
      <w:r>
        <w:rPr>
          <w:rFonts w:ascii="Arial" w:hAnsi="Arial" w:cs="Arial"/>
          <w:sz w:val="20"/>
          <w:szCs w:val="20"/>
        </w:rPr>
        <w:t>ХУУЛЬ ЗҮЙ, ДОТООД ХЭРГИЙН САЙД           С.БЯМБАЦОГТ</w:t>
      </w:r>
    </w:p>
    <w:p w:rsidR="00000000" w:rsidRDefault="00960F89">
      <w:pPr>
        <w:pStyle w:val="NormalWeb"/>
        <w:ind w:firstLine="720"/>
        <w:divId w:val="282998088"/>
        <w:rPr>
          <w:rFonts w:ascii="Arial" w:hAnsi="Arial" w:cs="Arial"/>
          <w:sz w:val="20"/>
          <w:szCs w:val="20"/>
        </w:rPr>
      </w:pPr>
      <w:r>
        <w:rPr>
          <w:rFonts w:ascii="Arial" w:hAnsi="Arial" w:cs="Arial"/>
          <w:sz w:val="20"/>
          <w:szCs w:val="20"/>
        </w:rPr>
        <w:t>Захиргааны хэм хэмжээний актын улсын нэгдсэн санд 2017 оны 1 дүгээр сарын 18-ны өдрийн 3685 дугаарт бүрт</w:t>
      </w:r>
      <w:r>
        <w:rPr>
          <w:rFonts w:ascii="Arial" w:hAnsi="Arial" w:cs="Arial"/>
          <w:sz w:val="20"/>
          <w:szCs w:val="20"/>
        </w:rPr>
        <w:t>гэв.</w:t>
      </w: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000000" w:rsidRDefault="00960F89">
      <w:pPr>
        <w:pStyle w:val="NormalWeb"/>
        <w:jc w:val="right"/>
        <w:divId w:val="282998088"/>
      </w:pPr>
      <w:r>
        <w:lastRenderedPageBreak/>
        <w:t>Монгол Улсын ерөнхий прокурор, Хууль зүй, дотоод хэргийн сайдын</w:t>
      </w:r>
      <w:r>
        <w:br/>
        <w:t>хамтарсан А/03 А/04 дүгээр тушаалын хавсралт</w:t>
      </w:r>
    </w:p>
    <w:p w:rsidR="00000000" w:rsidRDefault="00960F89">
      <w:pPr>
        <w:pStyle w:val="NormalWeb"/>
        <w:divId w:val="282998088"/>
      </w:pPr>
      <w:r>
        <w:t>                                                                                                         </w:t>
      </w:r>
    </w:p>
    <w:p w:rsidR="00000000" w:rsidRDefault="00960F89">
      <w:pPr>
        <w:pStyle w:val="NormalWeb"/>
        <w:jc w:val="center"/>
        <w:divId w:val="282998088"/>
      </w:pPr>
      <w:r>
        <w:rPr>
          <w:rStyle w:val="Strong"/>
        </w:rPr>
        <w:t>БАЙГАЛЬ ОРЧНЫ УЛСЫН БАЙЦААГЧ, Б</w:t>
      </w:r>
      <w:r>
        <w:rPr>
          <w:rStyle w:val="Strong"/>
        </w:rPr>
        <w:t xml:space="preserve">АЙГАЛЬ ХАМГААЛАГЧ ГАЛТ ЗЭВСЭГ, ТУСГАЙ ХЭРЭГСЭЛ ХЭРЭГЛЭХ ЗААВАР </w:t>
      </w:r>
    </w:p>
    <w:p w:rsidR="00000000" w:rsidRDefault="00960F89">
      <w:pPr>
        <w:pStyle w:val="NormalWeb"/>
        <w:jc w:val="center"/>
        <w:divId w:val="282998088"/>
      </w:pPr>
      <w:r>
        <w:t> </w:t>
      </w:r>
    </w:p>
    <w:p w:rsidR="00000000" w:rsidRDefault="00960F89">
      <w:pPr>
        <w:pStyle w:val="NormalWeb"/>
        <w:jc w:val="center"/>
        <w:divId w:val="282998088"/>
      </w:pPr>
      <w:r>
        <w:rPr>
          <w:rStyle w:val="Strong"/>
        </w:rPr>
        <w:t>Нэг. Нийтлэг үндэслэл</w:t>
      </w:r>
    </w:p>
    <w:p w:rsidR="00000000" w:rsidRDefault="00960F89">
      <w:pPr>
        <w:pStyle w:val="NormalWeb"/>
        <w:jc w:val="both"/>
        <w:divId w:val="282998088"/>
      </w:pPr>
      <w:r>
        <w:t>1.1.Энэ зааврын зорилго нь Монгол Улсын нутаг дэвсгэрт Байгаль орчны  улсын ерөнхий байцаагч, улсын ахлах байцаагч, аймаг, нийслэл, сум, дүүргийн  орон тооны улсын байц</w:t>
      </w:r>
      <w:r>
        <w:t>аагч /цаашид “Улсын байцаагч” гэх/, байгаль хамгаалагч нар Байгаль орчныг хамгаалах тухай хууль тогтоомжийн биелэлтийг хангуулах, хяналт тавих, албан үүргээ гүйцэтгэхдээ галт зэвсэг, нэг бүрийн тусгай хэрэгсэл хэрэглэх, ашиглахад чиглэгдэнэ.</w:t>
      </w:r>
    </w:p>
    <w:p w:rsidR="00000000" w:rsidRDefault="00960F89">
      <w:pPr>
        <w:pStyle w:val="NormalWeb"/>
        <w:jc w:val="center"/>
        <w:divId w:val="282998088"/>
      </w:pPr>
      <w:r>
        <w:rPr>
          <w:rStyle w:val="Strong"/>
        </w:rPr>
        <w:t>Хоёр. Галт зэв</w:t>
      </w:r>
      <w:r>
        <w:rPr>
          <w:rStyle w:val="Strong"/>
        </w:rPr>
        <w:t>сэг хэрэглэх</w:t>
      </w:r>
    </w:p>
    <w:p w:rsidR="00000000" w:rsidRDefault="00960F89">
      <w:pPr>
        <w:pStyle w:val="NormalWeb"/>
        <w:jc w:val="both"/>
        <w:divId w:val="282998088"/>
      </w:pPr>
      <w:r>
        <w:t>2.1.Улсын байцаагч, байгаль хамгаалагч нь Галт зэвсгийн тухай хуулийн 10 дугаар зүйлийн 10.1 дэх хэсэгт зааснаар галт зэвсгийг албаны үүрэг гүйцэтгэх хугацаанд эзэмшиж болно.</w:t>
      </w:r>
    </w:p>
    <w:p w:rsidR="00000000" w:rsidRDefault="00960F89">
      <w:pPr>
        <w:pStyle w:val="NormalWeb"/>
        <w:jc w:val="both"/>
        <w:divId w:val="282998088"/>
      </w:pPr>
      <w:r>
        <w:t>2.2.Улсын байцаагч, байгаль хамгаалагч хээрийн нөхцөлд хяналт, шалга</w:t>
      </w:r>
      <w:r>
        <w:t>лт хийх үедээ илэрсэн зөрчил, гадны халдлагыг өөр арга хэрэгслээр таслан зогсоох боломжгүй бол Байгаль орчныг хамгаалах тухай хуулийн 29 дүгээр зүйлийн 29.2 дахь хэсэг, Тусгай хамгаалалттай газар нутгийн тухай хуулийн 32 дугаар зүйлийн 32.2 дахь хэсэгт заа</w:t>
      </w:r>
      <w:r>
        <w:t>сан үндэслэл бүхий нөхцөл байдал үүссэн тохиолдолд галт зэвсэг хэрэглэнэ.</w:t>
      </w:r>
    </w:p>
    <w:p w:rsidR="00000000" w:rsidRDefault="00960F89">
      <w:pPr>
        <w:pStyle w:val="NormalWeb"/>
        <w:jc w:val="both"/>
        <w:divId w:val="282998088"/>
      </w:pPr>
      <w:r>
        <w:t xml:space="preserve">2.3.Галт зэвсгийг зөвхөн энэ зааврын 2.2 дахь хэсэгт зааснаар гэмт этгээдийн довтолгоо бодитой байх нөхцөлд аргагүй хамгаалалтын хүрээнд хэрэглэх бөгөөд бусад тохиолдолд хэрэглэхийг </w:t>
      </w:r>
      <w:r>
        <w:t>хориглоно.</w:t>
      </w:r>
    </w:p>
    <w:p w:rsidR="00000000" w:rsidRDefault="00960F89">
      <w:pPr>
        <w:pStyle w:val="NormalWeb"/>
        <w:jc w:val="both"/>
        <w:divId w:val="282998088"/>
      </w:pPr>
      <w:r>
        <w:t>2.4.Улсын байцаагч, байгаль хамгаалагч галт зэвсэг хэрэглэхийн өмнө боломжтой бол гэмт этгээдэд довтолгооноо зогсоохыг шаардах, “зогс, буудлаа” гэсэн анхааруулга өгөх, агаарт хий буудах зэрэг бололцоотой бүх арга хэмжээг авна.</w:t>
      </w:r>
    </w:p>
    <w:p w:rsidR="00000000" w:rsidRDefault="00960F89">
      <w:pPr>
        <w:pStyle w:val="NormalWeb"/>
        <w:jc w:val="both"/>
        <w:divId w:val="282998088"/>
      </w:pPr>
      <w:r>
        <w:t>2.5.Улсын байцаагч</w:t>
      </w:r>
      <w:r>
        <w:t>, байгаль хамгаалагч Галт зэвсгийн тухай хуулийн 10 дугаар зүйлийн 10.1-д зааснаар галт зэвсэг эзэмших, ашиглах, хадгалах аюулгүй ажиллагааны сургалтад хамрагдаж, гэрчилгээ авсан байна. Сургалтад хамрагдаж, гэрчилгээ аваагүй Улсын байцаагч, байгаль хамгаал</w:t>
      </w:r>
      <w:r>
        <w:t>агчид галт зэвсэг тавьж олгохыг хориглоно.</w:t>
      </w:r>
    </w:p>
    <w:p w:rsidR="00000000" w:rsidRDefault="00960F89">
      <w:pPr>
        <w:pStyle w:val="NormalWeb"/>
        <w:jc w:val="both"/>
        <w:divId w:val="282998088"/>
      </w:pPr>
      <w:r>
        <w:lastRenderedPageBreak/>
        <w:t>2.6.Улсын байцаагч, байгаль хамгаалагч Галт зэвсгийн тухай хуулийн 13 дугаар зүйлд зааснаар галт зэвсгийг цагдаагийн байгууллагаас олгосон зөвшөөрлийн үндсэн дээр бүртгүүлж, эзэмших, ашиглах эрхийн гэрчилгээ авсан</w:t>
      </w:r>
      <w:r>
        <w:t xml:space="preserve"> байна.</w:t>
      </w:r>
    </w:p>
    <w:p w:rsidR="00000000" w:rsidRDefault="00960F89">
      <w:pPr>
        <w:pStyle w:val="NormalWeb"/>
        <w:jc w:val="both"/>
        <w:divId w:val="282998088"/>
      </w:pPr>
      <w:r>
        <w:t>2.7.Улсын байцаагч, байгаль хамгаалагч Галт зэвсгийн тухай хуулийн 10 дугаар зүйлийн 10.2-д зааснаар галт зэвсэг эзэмшүүлэх гэрээг нутаг дэвсгэр хариуцсан цагдаагийн байгууллагад бүртгүүлнэ.</w:t>
      </w:r>
    </w:p>
    <w:p w:rsidR="00000000" w:rsidRDefault="00960F89">
      <w:pPr>
        <w:pStyle w:val="NormalWeb"/>
        <w:jc w:val="center"/>
        <w:divId w:val="282998088"/>
      </w:pPr>
      <w:r>
        <w:rPr>
          <w:rStyle w:val="Strong"/>
        </w:rPr>
        <w:t>Гурав. Тусгай хэрэгсэл хэрэглэх</w:t>
      </w:r>
    </w:p>
    <w:p w:rsidR="00000000" w:rsidRDefault="00960F89">
      <w:pPr>
        <w:pStyle w:val="NormalWeb"/>
        <w:jc w:val="both"/>
        <w:divId w:val="282998088"/>
      </w:pPr>
      <w:r>
        <w:t>3.1.Улсын байцаагч, байга</w:t>
      </w:r>
      <w:r>
        <w:t>ль хамгаалагч резинэн болон цахилгаан бороохой, нэг хүнд нөлөөлөх нулимс асгаруулагч, амьсгал боогдуулагчаар цэнэглэсэн буу, резинэн буюу хуванцар сумтай бууны аль нэгийг дараах тохиолдолд хэрэглэж болно. Үүнд:</w:t>
      </w:r>
    </w:p>
    <w:p w:rsidR="00000000" w:rsidRDefault="00960F89">
      <w:pPr>
        <w:pStyle w:val="NormalWeb"/>
        <w:jc w:val="both"/>
        <w:divId w:val="282998088"/>
      </w:pPr>
      <w:r>
        <w:t>3.1.1.Зөрчлийг шалгаж шийдвэрлэхэд саад болсо</w:t>
      </w:r>
      <w:r>
        <w:t>н буруутай үйлдлийг таслан зогсоох талаар улсын байцаагч, байгаль хамгаалагчаас тавьсан хууль ёсны шаардлагыг хүч хэрэглэн эсэргүүцсэн;</w:t>
      </w:r>
    </w:p>
    <w:p w:rsidR="00000000" w:rsidRDefault="00960F89">
      <w:pPr>
        <w:pStyle w:val="NormalWeb"/>
        <w:jc w:val="both"/>
        <w:divId w:val="282998088"/>
      </w:pPr>
      <w:r>
        <w:t>3.1.2.Улсын байцаагч, байгаль хамгаалагчийн амь нас, эрүүл мэндэд хохирол учруулахаар завдсан, халдсан;</w:t>
      </w:r>
    </w:p>
    <w:p w:rsidR="00000000" w:rsidRDefault="00960F89">
      <w:pPr>
        <w:pStyle w:val="NormalWeb"/>
        <w:jc w:val="both"/>
        <w:divId w:val="282998088"/>
      </w:pPr>
      <w:r>
        <w:t>3.1.3.Зөрчил гаргагч зугтаж зайлах илт оролдлого хийсэн;</w:t>
      </w:r>
    </w:p>
    <w:p w:rsidR="00000000" w:rsidRDefault="00960F89">
      <w:pPr>
        <w:pStyle w:val="NormalWeb"/>
        <w:jc w:val="both"/>
        <w:divId w:val="282998088"/>
      </w:pPr>
      <w:r>
        <w:t>3.1.4.Улсын байцаагч, байгаль хамгаалагчийг ажлын бус цагаар орон байр, гудамж талбай, хээр явахад албан үүрэгтэй нь холбогдуулан халдсан.</w:t>
      </w:r>
    </w:p>
    <w:p w:rsidR="00000000" w:rsidRDefault="00960F89">
      <w:pPr>
        <w:pStyle w:val="NormalWeb"/>
        <w:jc w:val="both"/>
        <w:divId w:val="282998088"/>
      </w:pPr>
      <w:r>
        <w:t>3.2.Улсын байцаагч, байгаль хамгаалагч нэг бүрийн тусгай хэр</w:t>
      </w:r>
      <w:r>
        <w:t>эгсэл хэрэглэхийн өмнө бололцоотой бүх тохиолдолд холбогдох этгээдээс зөрчил, халдлагаа зогсоохыг урьдчилан сануулж, шаардсан байвал зохино.</w:t>
      </w:r>
    </w:p>
    <w:p w:rsidR="00000000" w:rsidRDefault="00960F89">
      <w:pPr>
        <w:pStyle w:val="NormalWeb"/>
        <w:jc w:val="both"/>
        <w:divId w:val="282998088"/>
      </w:pPr>
      <w:r>
        <w:t>3.3.Тусгай хэрэгслийг хэрэглэхдээ энэ зааврыг баримтлахын зэрэгцээ үйлдвэрлэгчийн гаргасан ашиглах зааврыг мөрдөнө.</w:t>
      </w:r>
    </w:p>
    <w:p w:rsidR="00000000" w:rsidRDefault="00960F89">
      <w:pPr>
        <w:pStyle w:val="NormalWeb"/>
        <w:jc w:val="both"/>
        <w:divId w:val="282998088"/>
      </w:pPr>
      <w:r>
        <w:t>3.4.Анх удаа томилогдсон ажилтныг нэг бүрийн тусгай хэрэгсэл хэрэглэх ажиллагаанд сургаж, зааврыг судлуулан  шалгалт авсны үндсэн дээр тусгай хэрэгсэл хэрэглэх эрх үүснэ.</w:t>
      </w:r>
    </w:p>
    <w:p w:rsidR="00000000" w:rsidRDefault="00960F89">
      <w:pPr>
        <w:pStyle w:val="NormalWeb"/>
        <w:jc w:val="both"/>
        <w:divId w:val="282998088"/>
      </w:pPr>
      <w:r>
        <w:t>3.5.Улсын байцаагч, байгаль хамгаалагч галт зэвсэг, тусгай хэрэгслийг үндэслэлгүй бу</w:t>
      </w:r>
      <w:r>
        <w:t>юу буруу хэрэглэсэн, гээгдүүлж  үрэгдүүлсэн, бусдад шилжүүлсэн тохиолдолд улсын байцаагч, байгаль хамгаалагч болон тэднийг томилсон байгууллага нь цагдаагийн байгууллагад нэн даруй мэдэгдэнэ.</w:t>
      </w:r>
    </w:p>
    <w:p w:rsidR="00000000" w:rsidRDefault="00960F89">
      <w:pPr>
        <w:pStyle w:val="NormalWeb"/>
        <w:jc w:val="both"/>
        <w:divId w:val="282998088"/>
      </w:pPr>
      <w:r>
        <w:t>3.6.Галт зэвсэг, тусгай хэрэгсэл хэрэглэсний улмаас зөрчил гарга</w:t>
      </w:r>
      <w:r>
        <w:t>гч этгээдийн гэмтсэн, нас барсан тохиолдолд улсын байцаагч, байгаль хамгаалагч дараах арга хэмжээг авна. Үүнд:</w:t>
      </w:r>
    </w:p>
    <w:p w:rsidR="00000000" w:rsidRDefault="00960F89">
      <w:pPr>
        <w:pStyle w:val="NormalWeb"/>
        <w:jc w:val="both"/>
        <w:divId w:val="282998088"/>
      </w:pPr>
      <w:r>
        <w:lastRenderedPageBreak/>
        <w:t>3.6.1.Галт зэвсэг, тусгай хэрэгсэл хэрэглэснээс зөрчил гаргагч хохирсон, гэмтсэн тохиолдолд эмнэлгийн анхны тусламж яаралтай үзүүлэх;</w:t>
      </w:r>
    </w:p>
    <w:p w:rsidR="00000000" w:rsidRDefault="00960F89">
      <w:pPr>
        <w:pStyle w:val="NormalWeb"/>
        <w:jc w:val="both"/>
        <w:divId w:val="282998088"/>
      </w:pPr>
      <w:r>
        <w:t>3.6.2.Зөрчи</w:t>
      </w:r>
      <w:r>
        <w:t>л гаргагч гэмтсэн тохиолдолд гэр бүлд нь мэдэгдэх;</w:t>
      </w:r>
    </w:p>
    <w:p w:rsidR="00000000" w:rsidRDefault="00960F89">
      <w:pPr>
        <w:pStyle w:val="NormalWeb"/>
        <w:jc w:val="both"/>
        <w:divId w:val="282998088"/>
      </w:pPr>
      <w:r>
        <w:t>3.6.3.Зөрчил гаргагч нас барсан тохиолдолд Цагдаа болон Прокурорын байгууллагад мэдэгдэж, цагдаагийн шуурхай бүрэлдэхүүн ирэх хүртэл цогцос болон хэргийн газрыг хамгаалах.</w:t>
      </w:r>
    </w:p>
    <w:p w:rsidR="00000000" w:rsidRDefault="00960F89">
      <w:pPr>
        <w:pStyle w:val="NormalWeb"/>
        <w:jc w:val="both"/>
        <w:divId w:val="282998088"/>
      </w:pPr>
      <w:r>
        <w:t>3.7.Цагдаагийн албаны тухай хуули</w:t>
      </w:r>
      <w:r>
        <w:t>йг дагаж мөрдөх журмын тухай хуулийн 17.3 дахь хэсэгт зааснаар нэг бүрийн тусгай хэрэгслийг Цагдаагийн ерөнхий газраас бичгээр өгсөн зөвшөөрөлгүйгээр үйлдвэрлэх, дуурайлган хийх, гадаадаас  оруулж ирэх, олж авах, борлуулахыг хориглоно.</w:t>
      </w:r>
    </w:p>
    <w:p w:rsidR="00000000" w:rsidRDefault="00960F89">
      <w:pPr>
        <w:pStyle w:val="NormalWeb"/>
        <w:jc w:val="center"/>
        <w:divId w:val="282998088"/>
      </w:pPr>
      <w:r>
        <w:t> </w:t>
      </w:r>
    </w:p>
    <w:p w:rsidR="00000000" w:rsidRDefault="00960F89">
      <w:pPr>
        <w:pStyle w:val="NormalWeb"/>
        <w:jc w:val="center"/>
        <w:divId w:val="282998088"/>
      </w:pPr>
      <w:r>
        <w:rPr>
          <w:rStyle w:val="Strong"/>
        </w:rPr>
        <w:t>Дөрөв. Галт зэвсэг</w:t>
      </w:r>
      <w:r>
        <w:rPr>
          <w:rStyle w:val="Strong"/>
        </w:rPr>
        <w:t>, тусгай хэрэгсэл хэрэглэхийг хориглох тохиолдол</w:t>
      </w:r>
    </w:p>
    <w:p w:rsidR="00000000" w:rsidRDefault="00960F89">
      <w:pPr>
        <w:pStyle w:val="NormalWeb"/>
        <w:divId w:val="282998088"/>
      </w:pPr>
      <w:r>
        <w:t>4.1.Дор дурьдсан тохиолдолд галт зэвсэг, тусгай хэрэгсэл хэрэглэхийг хориглоно.</w:t>
      </w:r>
    </w:p>
    <w:p w:rsidR="00000000" w:rsidRDefault="00960F89">
      <w:pPr>
        <w:pStyle w:val="NormalWeb"/>
        <w:ind w:left="-90"/>
        <w:jc w:val="both"/>
        <w:divId w:val="282998088"/>
      </w:pPr>
      <w:r>
        <w:t>4.1.1.Хүний амь насанд аюултайгаар халдсан, зэвсэглэн эсэргүүцсэн,  довтолсон, бүлэглэн дайрснаас бусад тохиолдолд жирэмсэн эмэ</w:t>
      </w:r>
      <w:r>
        <w:t>гтэй, насанд хүрээгүй болох нь тодорхой,  эсхүл бие махбодийн хөгжлийн бэрхшээлтэй нь илт мэдэгдэж байгаа этгээдэд;</w:t>
      </w:r>
    </w:p>
    <w:p w:rsidR="00000000" w:rsidRDefault="00960F89">
      <w:pPr>
        <w:pStyle w:val="NormalWeb"/>
        <w:jc w:val="both"/>
        <w:divId w:val="282998088"/>
      </w:pPr>
      <w:r>
        <w:t>4.1.2.Галт зэвсэг, тусгай хэрэгсэл хэрэглэсний үр дүнд түүнийг дахин хэрэглэх үндэслэл арилсан;</w:t>
      </w:r>
    </w:p>
    <w:p w:rsidR="00000000" w:rsidRDefault="00960F89">
      <w:pPr>
        <w:pStyle w:val="NormalWeb"/>
        <w:jc w:val="both"/>
        <w:divId w:val="282998088"/>
      </w:pPr>
      <w:r>
        <w:t xml:space="preserve">4.1.3.Толгой, давсаг, бүсэлхий, бөөрний тус </w:t>
      </w:r>
      <w:r>
        <w:t>газар резинэн бороохой, нүүр, биеийн ил хэсэгт цахилгаан бороохой хэрэглэх;</w:t>
      </w:r>
    </w:p>
    <w:p w:rsidR="00000000" w:rsidRDefault="00960F89">
      <w:pPr>
        <w:pStyle w:val="NormalWeb"/>
        <w:ind w:left="-90"/>
        <w:jc w:val="both"/>
        <w:divId w:val="282998088"/>
      </w:pPr>
      <w:r>
        <w:t>4.1.4.Нэг хүнд нөлөөлөх нулимс асгаруулагч, амьсгал боогдуулагч,  резинэн ба хуванцар сумтай буугаар үйлдвэрлэлийн зааварт заасан зайнаас ойр зайд нүүр рүү шууд чиглүүлж буудах.</w:t>
      </w:r>
    </w:p>
    <w:p w:rsidR="00000000" w:rsidRDefault="00960F89">
      <w:pPr>
        <w:pStyle w:val="NormalWeb"/>
        <w:jc w:val="both"/>
        <w:divId w:val="282998088"/>
      </w:pPr>
      <w:r>
        <w:t>4.</w:t>
      </w:r>
      <w:r>
        <w:t>2.Улсын байцаагч, байгаль хамгаалагчийн амь насыг хөнөөх, биеийг гэмтээх бодит аюул бүхий шууд довтолгооны үед энэ зааврын 4.1.1- 4.1.4-т заасан хориг үл хамаарна.</w:t>
      </w:r>
    </w:p>
    <w:p w:rsidR="00000000" w:rsidRDefault="00960F89">
      <w:pPr>
        <w:pStyle w:val="NormalWeb"/>
        <w:jc w:val="center"/>
        <w:divId w:val="282998088"/>
      </w:pPr>
      <w:r>
        <w:rPr>
          <w:rStyle w:val="Strong"/>
        </w:rPr>
        <w:t>Тав. Галт зэвсэг, тусгай хэрэгслийн хангамж, хадгалалт</w:t>
      </w:r>
    </w:p>
    <w:p w:rsidR="00000000" w:rsidRDefault="00960F89">
      <w:pPr>
        <w:pStyle w:val="NormalWeb"/>
        <w:jc w:val="both"/>
        <w:divId w:val="282998088"/>
      </w:pPr>
      <w:r>
        <w:t>5.1.Тусгай хэрэгслийг аймаг, нийслэли</w:t>
      </w:r>
      <w:r>
        <w:t>йн Засаг даргын тамгын газрын санал, цагдаагийн байгууллагын тодорхойлолтыг авч, нэгдсэн захиалга, гэрээ байгуулах арга хэмжээг төрийн захиргааны төв байгууллага зохион байгуулна.</w:t>
      </w:r>
    </w:p>
    <w:p w:rsidR="00000000" w:rsidRDefault="00960F89">
      <w:pPr>
        <w:pStyle w:val="NormalWeb"/>
        <w:jc w:val="both"/>
        <w:divId w:val="282998088"/>
      </w:pPr>
      <w:r>
        <w:lastRenderedPageBreak/>
        <w:t>5.2.Галт зэвсэг, тусгай хэрэгслийг эзэмшигч нь “Галт зэвсгийн тухай хууль”-и</w:t>
      </w:r>
      <w:r>
        <w:t>йн 14 дүгээр зүйлд заасны дагуу галт зэвсэг, тусгай хэрэгслийг хадгалж, эзэмшигч нэг бүрт тэмдэглэл хөтөлж олгох ба сар бүр тоолж шалгана. Галт зэвсэг, тусгай хэрэгслийг алдах, гээх зэргээр үрэгдүүлэхээс сэргийлэх арга хэмжээ авч, алдсан, гээсэн бол цагдаа</w:t>
      </w:r>
      <w:r>
        <w:t>гийн байгууллагад яаралтай мэдэгдэнэ.</w:t>
      </w:r>
    </w:p>
    <w:p w:rsidR="00000000" w:rsidRDefault="00960F89">
      <w:pPr>
        <w:pStyle w:val="NormalWeb"/>
        <w:jc w:val="center"/>
        <w:divId w:val="282998088"/>
      </w:pPr>
      <w:r>
        <w:rPr>
          <w:rStyle w:val="Strong"/>
        </w:rPr>
        <w:t>Зургаа. Хяналт тавих</w:t>
      </w:r>
    </w:p>
    <w:p w:rsidR="00000000" w:rsidRDefault="00960F89">
      <w:pPr>
        <w:pStyle w:val="NormalWeb"/>
        <w:jc w:val="both"/>
        <w:divId w:val="282998088"/>
      </w:pPr>
      <w:r>
        <w:t xml:space="preserve">6.1.Энэ зааврын биелэлтэд улсын байцаагч, байгаль хамгаалагчийг томилсон болон түүний дээд шатны байгууллага, цагдаагийн байгууллага хяналт тавина. Улсын байцаагч, байгаль хамгаалагч чөлөөлөгдсөн, </w:t>
      </w:r>
      <w:r>
        <w:t>халагдсан, шилжсэн, шинээр томилогдсон тухай мэдээг тухай бүр цагдаагийн байгууллагад албан бичгээр танилцуулгын хамт ирүүлж байх үүрэгтэй.</w:t>
      </w:r>
    </w:p>
    <w:p w:rsidR="00000000" w:rsidRDefault="00960F89">
      <w:pPr>
        <w:pStyle w:val="NormalWeb"/>
        <w:jc w:val="both"/>
        <w:divId w:val="282998088"/>
      </w:pPr>
      <w:r>
        <w:t>6.2.Галт зэвсэг,сум тусгай хэрэгслийн талаарх хууль тогтоомжийн биелэлтийг шалгахаар эрх бүхий албан тушаалтнаас шаа</w:t>
      </w:r>
      <w:r>
        <w:t>рдсан тухай бүр холбогдох мэдээ, баримтыг саадгүй гарган өгч шалгуулна.</w:t>
      </w:r>
    </w:p>
    <w:p w:rsidR="00000000" w:rsidRDefault="00960F89">
      <w:pPr>
        <w:pStyle w:val="NormalWeb"/>
        <w:jc w:val="both"/>
        <w:divId w:val="282998088"/>
      </w:pPr>
      <w:r>
        <w:t>6.3.Улсын байцаагч, байгаль хамгаалагч нь байгаль хамгаалах тухай хууль тогтоомж зөрчсөн этгээдэд галт зэвсэг, тусгай хэрэгсэл хэрэглэсэн тохиолдолд энэ тухай хэзээ, хаана, хэнд ямар з</w:t>
      </w:r>
      <w:r>
        <w:t>эвсэг, тусгай хэрэгсэл, ямар үндэслэлээр хэрэглэсэн, үр дагавар зэргийг бичгээр болон амаар Цагдаагийн байгууллагад даруй мэдэгдэнэ.</w:t>
      </w:r>
    </w:p>
    <w:p w:rsidR="00000000" w:rsidRDefault="00960F89">
      <w:pPr>
        <w:pStyle w:val="NormalWeb"/>
        <w:jc w:val="both"/>
        <w:divId w:val="282998088"/>
      </w:pPr>
      <w:r>
        <w:t xml:space="preserve">6.4.Улсын байцаагч, байгаль хамгаалагчийн нэг бүрийн тусгай хэрэгсэл, сум хэрэглэсэн, зарцуулсан байдлыг тэднийг  томилсон </w:t>
      </w:r>
      <w:r>
        <w:t>байгууллага жил бүрийн 6, 12 дугаар сард тооцож дүнг аймаг, нийслэлийн цагдаагийн байгууллагад мэдээлнэ.</w:t>
      </w:r>
    </w:p>
    <w:p w:rsidR="00000000" w:rsidRDefault="00960F89">
      <w:pPr>
        <w:pStyle w:val="NormalWeb"/>
        <w:jc w:val="center"/>
        <w:divId w:val="282998088"/>
      </w:pPr>
      <w:r>
        <w:rPr>
          <w:rStyle w:val="Strong"/>
        </w:rPr>
        <w:t>Долоо. Хариуцлага</w:t>
      </w:r>
    </w:p>
    <w:p w:rsidR="00000000" w:rsidRDefault="00960F89">
      <w:pPr>
        <w:pStyle w:val="NormalWeb"/>
        <w:jc w:val="both"/>
        <w:divId w:val="282998088"/>
      </w:pPr>
      <w:r>
        <w:t xml:space="preserve">7.1.Байгаль орчныг хамгаалах тухай хууль, Тусгай хамгаалалтын газар нутгийн тухай хууль, энэ зааварт заасан үндэслэл, журмыг </w:t>
      </w:r>
      <w:r>
        <w:t>зөрчсөн улсын байцаагч, байгаль хамгаалагчид хууль тогтоомжид заасан хариуцлага хүлээлгэнэ.</w:t>
      </w:r>
    </w:p>
    <w:p w:rsidR="00000000" w:rsidRDefault="00960F89">
      <w:pPr>
        <w:pStyle w:val="NormalWeb"/>
        <w:jc w:val="both"/>
        <w:divId w:val="282998088"/>
      </w:pPr>
      <w:r>
        <w:t> </w:t>
      </w:r>
    </w:p>
    <w:p w:rsidR="00000000" w:rsidRDefault="00960F89">
      <w:pPr>
        <w:pStyle w:val="NormalWeb"/>
        <w:divId w:val="282998088"/>
      </w:pPr>
      <w:r>
        <w:t> </w:t>
      </w: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000000" w:rsidRDefault="00960F89">
      <w:pPr>
        <w:pStyle w:val="NormalWeb"/>
        <w:ind w:firstLine="720"/>
        <w:divId w:val="282998088"/>
        <w:rPr>
          <w:rFonts w:ascii="Arial" w:hAnsi="Arial" w:cs="Arial"/>
          <w:sz w:val="20"/>
          <w:szCs w:val="20"/>
        </w:rPr>
      </w:pPr>
    </w:p>
    <w:p w:rsidR="00960F89" w:rsidRDefault="00960F89">
      <w:pPr>
        <w:pStyle w:val="NormalWeb"/>
        <w:ind w:firstLine="720"/>
        <w:divId w:val="282998088"/>
        <w:rPr>
          <w:rFonts w:ascii="Arial" w:hAnsi="Arial" w:cs="Arial"/>
          <w:sz w:val="20"/>
          <w:szCs w:val="20"/>
        </w:rPr>
      </w:pPr>
    </w:p>
    <w:sectPr w:rsidR="00960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D0E40"/>
    <w:rsid w:val="00960F89"/>
    <w:rsid w:val="00FD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98088">
      <w:marLeft w:val="0"/>
      <w:marRight w:val="0"/>
      <w:marTop w:val="0"/>
      <w:marBottom w:val="0"/>
      <w:divBdr>
        <w:top w:val="none" w:sz="0" w:space="0" w:color="auto"/>
        <w:left w:val="none" w:sz="0" w:space="0" w:color="auto"/>
        <w:bottom w:val="none" w:sz="0" w:space="0" w:color="auto"/>
        <w:right w:val="none" w:sz="0" w:space="0" w:color="auto"/>
      </w:divBdr>
    </w:div>
    <w:div w:id="10612446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2018-03-05T10:04:00Z</dcterms:created>
  <dcterms:modified xsi:type="dcterms:W3CDTF">2018-03-05T10:04:00Z</dcterms:modified>
</cp:coreProperties>
</file>