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A1006">
      <w:pPr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571500" cy="1162050"/>
            <wp:effectExtent l="0" t="0" r="0" b="0"/>
            <wp:docPr id="1" name="Picture 1" descr="Бугын эвэр түүж бэлтгэхийг түр хугацаагаар хоригло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гын эвэр түүж бэлтгэхийг түр хугацаагаар хоригло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A1006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000000" w:rsidRDefault="00BA1006">
      <w:pPr>
        <w:jc w:val="center"/>
        <w:divId w:val="78915711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МОНГОЛ УЛСЫН БАЙГАЛЬ ОРЧИН, АЯЛАЛ ЖУУЛЧЛАЛЫН САЙДЫН ТУШААЛ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vAlign w:val="center"/>
            <w:hideMark/>
          </w:tcPr>
          <w:p w:rsidR="00000000" w:rsidRDefault="00BA100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2017 оны 4 дүгээр сарын 20-ны өдөр</w:t>
            </w:r>
          </w:p>
        </w:tc>
        <w:tc>
          <w:tcPr>
            <w:tcW w:w="1650" w:type="pct"/>
            <w:vAlign w:val="center"/>
            <w:hideMark/>
          </w:tcPr>
          <w:p w:rsidR="00000000" w:rsidRDefault="00BA10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</w:p>
        </w:tc>
        <w:tc>
          <w:tcPr>
            <w:tcW w:w="1650" w:type="pct"/>
            <w:vAlign w:val="center"/>
            <w:hideMark/>
          </w:tcPr>
          <w:p w:rsidR="00000000" w:rsidRDefault="00BA1006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Улаанбаатар хот</w:t>
            </w:r>
          </w:p>
        </w:tc>
      </w:tr>
    </w:tbl>
    <w:p w:rsidR="00000000" w:rsidRDefault="00BA1006">
      <w:pPr>
        <w:rPr>
          <w:rFonts w:ascii="Arial" w:eastAsia="Times New Roman" w:hAnsi="Arial" w:cs="Arial"/>
          <w:sz w:val="20"/>
          <w:szCs w:val="20"/>
        </w:rPr>
      </w:pPr>
    </w:p>
    <w:p w:rsidR="00000000" w:rsidRDefault="00BA1006">
      <w:pPr>
        <w:jc w:val="center"/>
        <w:divId w:val="1432818249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Дугаар А/97</w:t>
      </w:r>
    </w:p>
    <w:p w:rsidR="00000000" w:rsidRDefault="00BA1006">
      <w:pPr>
        <w:jc w:val="center"/>
        <w:divId w:val="1432818249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Бугын эвэр түүж бэлтгэхийг түр хугацаагаар хориглох тухай</w:t>
      </w:r>
    </w:p>
    <w:p w:rsidR="00000000" w:rsidRDefault="00BA1006">
      <w:pPr>
        <w:pStyle w:val="NormalWeb"/>
        <w:ind w:firstLine="720"/>
        <w:divId w:val="14328182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Байгаль орчныг хамгаалах тухай хуулийн 15 дугаар зүйлийн 15.1.4, 22 дугаар зүйлийн 22.3, Ойн тухай хуулийн 3 дугаар зүйлийн 3.1.17 дахь хэсгийг тус тус үндэслэн ТУШААХ нь:</w:t>
      </w:r>
    </w:p>
    <w:p w:rsidR="00000000" w:rsidRDefault="00BA1006">
      <w:pPr>
        <w:pStyle w:val="NormalWeb"/>
        <w:ind w:firstLine="720"/>
        <w:divId w:val="14328182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1.Түймрийн нэн аюултай зэрэглэлийн хуурайшилттай холбогдуулан түймрийн аюултай үед б</w:t>
      </w:r>
      <w:r>
        <w:rPr>
          <w:rFonts w:ascii="Arial" w:hAnsi="Arial" w:cs="Arial"/>
          <w:sz w:val="20"/>
          <w:szCs w:val="20"/>
        </w:rPr>
        <w:t>уюу жил бүрийн 3 дугаар сарын 20-ноос 6 дугаар сарын 10-ны өдөр, 9 дүгээр сарын 20-ны өдрөөс 11 дүгээр сарын 10-ныг хүртэлх хугацаанд ой, хээрийн түймэр, байгаль хамгаалах журмын эсрэг гэмт хэргээс урьдчилан сэргийлэх зорилгоор ой, ойт хээрийн бүсэд байгал</w:t>
      </w:r>
      <w:r>
        <w:rPr>
          <w:rFonts w:ascii="Arial" w:hAnsi="Arial" w:cs="Arial"/>
          <w:sz w:val="20"/>
          <w:szCs w:val="20"/>
        </w:rPr>
        <w:t>ийн жамаар унасан бугын ясан эвэр түүх үйл ажиллагааг хориглосугай.</w:t>
      </w:r>
    </w:p>
    <w:p w:rsidR="00000000" w:rsidRDefault="00BA1006">
      <w:pPr>
        <w:pStyle w:val="NormalWeb"/>
        <w:ind w:firstLine="720"/>
        <w:divId w:val="14328182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2.Энэхүү тушаалын хэрэгжилтийг хангаж, орон нутагт холбогдох арга хэмжээ авч ажиллахыг бүх шатны Засаг дарга нар, Аймаг нийслэлийн Байгаль орчин, аялал жуулчлалын газрын дарга, Тусгай хамг</w:t>
      </w:r>
      <w:r>
        <w:rPr>
          <w:rFonts w:ascii="Arial" w:hAnsi="Arial" w:cs="Arial"/>
          <w:sz w:val="20"/>
          <w:szCs w:val="20"/>
        </w:rPr>
        <w:t>аалалттай газрын хамгаалалтын захиргааны дарга, Сав газрын захиргааны дарга, Хүрээлэн буй орчин, байгалийн нөөцийн удирдлагын газар /Г.Нямдаваа/, Тусгай хамгаалалттай нутгийн удирдлагын газар /Ч.Батсансар/-т тус тус даалгасугай.</w:t>
      </w:r>
    </w:p>
    <w:p w:rsidR="00BA1006" w:rsidRDefault="00BA1006">
      <w:pPr>
        <w:pStyle w:val="NormalWeb"/>
        <w:ind w:firstLine="720"/>
        <w:divId w:val="14328182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           САЙД        </w:t>
      </w:r>
      <w:r>
        <w:rPr>
          <w:rFonts w:ascii="Arial" w:hAnsi="Arial" w:cs="Arial"/>
          <w:sz w:val="20"/>
          <w:szCs w:val="20"/>
        </w:rPr>
        <w:t>                             Д.ОЮУНХОРОЛ</w:t>
      </w:r>
    </w:p>
    <w:sectPr w:rsidR="00BA10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13988"/>
    <w:rsid w:val="00BA1006"/>
    <w:rsid w:val="00F1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988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88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988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88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legalinfo.mn/uploads/images/soyomb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2018-03-05T10:04:00Z</dcterms:created>
  <dcterms:modified xsi:type="dcterms:W3CDTF">2018-03-05T10:04:00Z</dcterms:modified>
</cp:coreProperties>
</file>