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51D8E" w:rsidRDefault="0098247B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51D8E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E335158" wp14:editId="31C46D11">
            <wp:extent cx="1524000" cy="1143000"/>
            <wp:effectExtent l="0" t="0" r="0" b="0"/>
            <wp:docPr id="1" name="Picture 1" descr="Description: ТӨВИЙН БҮСИЙН ТУЛГУУР ТӨВ ЗУУНМОД ХОТЫГ 2030 ОН ХҮРТЭЛ ХӨГЖҮҮЛЭХ ХӨГЖЛИЙН ЕРӨНХИЙ ТӨЛӨВЛӨГӨӨ  БАТ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ӨВИЙН БҮСИЙН ТУЛГУУР ТӨВ ЗУУНМОД ХОТЫГ 2030 ОН ХҮРТЭЛ ХӨГЖҮҮЛЭХ ХӨГЖЛИЙН ЕРӨНХИЙ ТӨЛӨВЛӨГӨӨ  БАТ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51D8E" w:rsidRDefault="0098247B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651D8E" w:rsidRDefault="0098247B">
      <w:pPr>
        <w:jc w:val="center"/>
        <w:divId w:val="646477271"/>
        <w:rPr>
          <w:rFonts w:ascii="Arial" w:eastAsia="Times New Roman" w:hAnsi="Arial" w:cs="Arial"/>
          <w:b/>
          <w:bCs/>
          <w:sz w:val="20"/>
          <w:szCs w:val="20"/>
        </w:rPr>
      </w:pPr>
      <w:r w:rsidRPr="00651D8E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651D8E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651D8E" w:rsidRDefault="0098247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651D8E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1 дүгээр сарын 16-ны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651D8E" w:rsidRDefault="0098247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651D8E" w:rsidRDefault="0098247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651D8E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651D8E" w:rsidRDefault="0098247B">
      <w:pPr>
        <w:rPr>
          <w:rFonts w:ascii="Arial" w:eastAsia="Times New Roman" w:hAnsi="Arial" w:cs="Arial"/>
          <w:sz w:val="20"/>
          <w:szCs w:val="20"/>
        </w:rPr>
      </w:pPr>
    </w:p>
    <w:p w:rsidR="00000000" w:rsidRPr="00651D8E" w:rsidRDefault="0098247B">
      <w:pPr>
        <w:jc w:val="center"/>
        <w:divId w:val="1193692096"/>
        <w:rPr>
          <w:rFonts w:ascii="Arial" w:eastAsia="Times New Roman" w:hAnsi="Arial" w:cs="Arial"/>
          <w:b/>
          <w:bCs/>
          <w:sz w:val="20"/>
          <w:szCs w:val="20"/>
        </w:rPr>
      </w:pPr>
      <w:r w:rsidRPr="00651D8E">
        <w:rPr>
          <w:rFonts w:ascii="Arial" w:eastAsia="Times New Roman" w:hAnsi="Arial" w:cs="Arial"/>
          <w:b/>
          <w:bCs/>
          <w:sz w:val="20"/>
          <w:szCs w:val="20"/>
        </w:rPr>
        <w:t>Дугаар 30</w:t>
      </w:r>
    </w:p>
    <w:p w:rsidR="00000000" w:rsidRPr="00651D8E" w:rsidRDefault="0098247B">
      <w:pPr>
        <w:jc w:val="center"/>
        <w:divId w:val="1193692096"/>
        <w:rPr>
          <w:rFonts w:ascii="Arial" w:eastAsia="Times New Roman" w:hAnsi="Arial" w:cs="Arial"/>
          <w:b/>
          <w:bCs/>
          <w:sz w:val="20"/>
          <w:szCs w:val="20"/>
        </w:rPr>
      </w:pPr>
      <w:r w:rsidRPr="00651D8E">
        <w:rPr>
          <w:rFonts w:ascii="Arial" w:eastAsia="Times New Roman" w:hAnsi="Arial" w:cs="Arial"/>
          <w:b/>
          <w:bCs/>
          <w:sz w:val="20"/>
          <w:szCs w:val="20"/>
        </w:rPr>
        <w:t>ТӨВИЙН БҮСИЙН ТУЛГУУР ТӨВ ЗУУНМОД ХОТЫГ 2030 ОН ХҮРТЭЛ ХӨГЖҮҮЛЭХ ХӨГЖЛИЙН ЕРӨНХИЙ ТӨЛӨВЛӨГӨӨ  БАТЛАХ ТУХАЙ</w:t>
      </w:r>
    </w:p>
    <w:p w:rsidR="00000000" w:rsidRPr="00651D8E" w:rsidRDefault="0098247B">
      <w:pPr>
        <w:pStyle w:val="NormalWeb"/>
        <w:ind w:firstLine="720"/>
        <w:jc w:val="both"/>
        <w:divId w:val="1193692096"/>
        <w:rPr>
          <w:rFonts w:ascii="Arial" w:hAnsi="Arial" w:cs="Arial"/>
          <w:sz w:val="20"/>
          <w:szCs w:val="20"/>
        </w:rPr>
      </w:pPr>
      <w:r w:rsidRPr="00651D8E">
        <w:rPr>
          <w:rFonts w:ascii="Arial" w:hAnsi="Arial" w:cs="Arial"/>
          <w:sz w:val="20"/>
          <w:szCs w:val="20"/>
        </w:rPr>
        <w:t>Хот байгуулалтын тухай хуулийн 6.1.4, Бүсчилсэн хөгжлийн удирдлага зохицуулалтын тухай хуулийн 12.1.4-т заасныг тус тус үндэслэн Монгол Улсын Засгийн газраас ТОГТООХ нь:</w:t>
      </w:r>
    </w:p>
    <w:p w:rsidR="00000000" w:rsidRPr="00651D8E" w:rsidRDefault="0098247B">
      <w:pPr>
        <w:pStyle w:val="NormalWeb"/>
        <w:ind w:firstLine="720"/>
        <w:jc w:val="both"/>
        <w:divId w:val="1193692096"/>
        <w:rPr>
          <w:rFonts w:ascii="Arial" w:hAnsi="Arial" w:cs="Arial"/>
          <w:sz w:val="20"/>
          <w:szCs w:val="20"/>
        </w:rPr>
      </w:pPr>
      <w:r w:rsidRPr="00651D8E">
        <w:rPr>
          <w:rFonts w:ascii="Arial" w:hAnsi="Arial" w:cs="Arial"/>
          <w:sz w:val="20"/>
          <w:szCs w:val="20"/>
        </w:rPr>
        <w:t>  1. Төвийн бүсийн тулгуур төв Зуунмод хотыг 2030 он хүртэл хөгжүүлэх хөгжлийн ерөнхи</w:t>
      </w:r>
      <w:r w:rsidRPr="00651D8E">
        <w:rPr>
          <w:rFonts w:ascii="Arial" w:hAnsi="Arial" w:cs="Arial"/>
          <w:sz w:val="20"/>
          <w:szCs w:val="20"/>
        </w:rPr>
        <w:t>й төлөвлөгөөг хавсралтад заасан бүрдэлтэйгээр баталсугай.</w:t>
      </w:r>
    </w:p>
    <w:p w:rsidR="00000000" w:rsidRPr="00651D8E" w:rsidRDefault="0098247B">
      <w:pPr>
        <w:pStyle w:val="NormalWeb"/>
        <w:ind w:firstLine="720"/>
        <w:jc w:val="both"/>
        <w:divId w:val="1193692096"/>
        <w:rPr>
          <w:rFonts w:ascii="Arial" w:hAnsi="Arial" w:cs="Arial"/>
          <w:sz w:val="20"/>
          <w:szCs w:val="20"/>
        </w:rPr>
      </w:pPr>
      <w:r w:rsidRPr="00651D8E">
        <w:rPr>
          <w:rFonts w:ascii="Arial" w:hAnsi="Arial" w:cs="Arial"/>
          <w:sz w:val="20"/>
          <w:szCs w:val="20"/>
        </w:rPr>
        <w:t>  2. Төвийн бүсийн тулгуур төв Зуунмод хотыг хөгжүүлэх арга хэмжээний төлөвлөгөөг боловсруулж 2019 оны III улиралд багтаан Засгийн газрын хуралдаанд оруулан шийдвэрлүүлэхийг Барилга, хот байгуулалты</w:t>
      </w:r>
      <w:r w:rsidRPr="00651D8E">
        <w:rPr>
          <w:rFonts w:ascii="Arial" w:hAnsi="Arial" w:cs="Arial"/>
          <w:sz w:val="20"/>
          <w:szCs w:val="20"/>
        </w:rPr>
        <w:t>н сайд Х.</w:t>
      </w:r>
      <w:proofErr w:type="spellStart"/>
      <w:r w:rsidRPr="00651D8E">
        <w:rPr>
          <w:rFonts w:ascii="Arial" w:hAnsi="Arial" w:cs="Arial"/>
          <w:sz w:val="20"/>
          <w:szCs w:val="20"/>
        </w:rPr>
        <w:t>Баделхан</w:t>
      </w:r>
      <w:proofErr w:type="spellEnd"/>
      <w:r w:rsidRPr="00651D8E">
        <w:rPr>
          <w:rFonts w:ascii="Arial" w:hAnsi="Arial" w:cs="Arial"/>
          <w:sz w:val="20"/>
          <w:szCs w:val="20"/>
        </w:rPr>
        <w:t>, Төв аймгийн Засаг дарга Ж.Батжаргал нарт даалгасугай.</w:t>
      </w:r>
    </w:p>
    <w:p w:rsidR="00000000" w:rsidRPr="00651D8E" w:rsidRDefault="0098247B">
      <w:pPr>
        <w:pStyle w:val="NormalWeb"/>
        <w:ind w:firstLine="720"/>
        <w:jc w:val="both"/>
        <w:divId w:val="1193692096"/>
        <w:rPr>
          <w:rFonts w:ascii="Arial" w:hAnsi="Arial" w:cs="Arial"/>
          <w:sz w:val="20"/>
          <w:szCs w:val="20"/>
        </w:rPr>
      </w:pPr>
      <w:r w:rsidRPr="00651D8E">
        <w:rPr>
          <w:rFonts w:ascii="Arial" w:hAnsi="Arial" w:cs="Arial"/>
          <w:sz w:val="20"/>
          <w:szCs w:val="20"/>
        </w:rPr>
        <w:t xml:space="preserve">  3. Энэ тогтоол гарсантай холбогдуулан “Бүсийн тулгуур төв хотуудыг 2020 он хүртэл хөгжүүлэх хот байгуулалтын ерөнхий төлөвлөгөө батлах тухай” Засгийн газрын 2005 оны 9 дүгээр сарын </w:t>
      </w:r>
      <w:r w:rsidRPr="00651D8E">
        <w:rPr>
          <w:rFonts w:ascii="Arial" w:hAnsi="Arial" w:cs="Arial"/>
          <w:sz w:val="20"/>
          <w:szCs w:val="20"/>
        </w:rPr>
        <w:t>26-ны өдрийн 201 дүгээр тогтоолын 4 дүгээр хавсралтыг хүчингүй болсонд тооцсугай.</w:t>
      </w:r>
    </w:p>
    <w:p w:rsidR="00000000" w:rsidRPr="00651D8E" w:rsidRDefault="0098247B">
      <w:pPr>
        <w:pStyle w:val="NormalWeb"/>
        <w:ind w:firstLine="720"/>
        <w:jc w:val="both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jc w:val="both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  <w:r w:rsidRPr="00651D8E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               У.ХҮРЭЛСҮХ</w:t>
      </w: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  <w:r w:rsidRPr="00651D8E">
        <w:rPr>
          <w:rFonts w:ascii="Arial" w:hAnsi="Arial" w:cs="Arial"/>
          <w:sz w:val="20"/>
          <w:szCs w:val="20"/>
        </w:rPr>
        <w:t>Барилга, хот байгуулалтын сайд                                               </w:t>
      </w:r>
      <w:r w:rsidRPr="00651D8E">
        <w:rPr>
          <w:rFonts w:ascii="Arial" w:hAnsi="Arial" w:cs="Arial"/>
          <w:sz w:val="20"/>
          <w:szCs w:val="20"/>
        </w:rPr>
        <w:t xml:space="preserve">     Х.</w:t>
      </w:r>
      <w:proofErr w:type="spellStart"/>
      <w:r w:rsidRPr="00651D8E">
        <w:rPr>
          <w:rFonts w:ascii="Arial" w:hAnsi="Arial" w:cs="Arial"/>
          <w:sz w:val="20"/>
          <w:szCs w:val="20"/>
        </w:rPr>
        <w:t>БАДЕЛХАН</w:t>
      </w:r>
      <w:proofErr w:type="spellEnd"/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ind w:firstLine="720"/>
        <w:divId w:val="1193692096"/>
        <w:rPr>
          <w:rFonts w:ascii="Arial" w:hAnsi="Arial" w:cs="Arial"/>
          <w:sz w:val="20"/>
          <w:szCs w:val="20"/>
        </w:rPr>
      </w:pPr>
    </w:p>
    <w:p w:rsidR="00000000" w:rsidRPr="00651D8E" w:rsidRDefault="0098247B">
      <w:pPr>
        <w:pStyle w:val="NormalWeb"/>
        <w:jc w:val="right"/>
        <w:divId w:val="1193692096"/>
      </w:pPr>
      <w:r w:rsidRPr="00651D8E">
        <w:lastRenderedPageBreak/>
        <w:t>Засгийн газрын 2019 оны 30 дугаар</w:t>
      </w:r>
    </w:p>
    <w:p w:rsidR="00000000" w:rsidRPr="00651D8E" w:rsidRDefault="0098247B">
      <w:pPr>
        <w:pStyle w:val="NormalWeb"/>
        <w:ind w:left="2880"/>
        <w:jc w:val="right"/>
        <w:divId w:val="1193692096"/>
      </w:pPr>
      <w:r w:rsidRPr="00651D8E">
        <w:t>тогтоолын хавсралт</w:t>
      </w:r>
    </w:p>
    <w:p w:rsidR="00000000" w:rsidRPr="00651D8E" w:rsidRDefault="0098247B">
      <w:pPr>
        <w:pStyle w:val="NormalWeb"/>
        <w:divId w:val="1193692096"/>
      </w:pPr>
      <w:r w:rsidRPr="00651D8E">
        <w:t> </w:t>
      </w:r>
    </w:p>
    <w:p w:rsidR="00000000" w:rsidRPr="00651D8E" w:rsidRDefault="0098247B">
      <w:pPr>
        <w:pStyle w:val="NormalWeb"/>
        <w:jc w:val="center"/>
        <w:divId w:val="1193692096"/>
      </w:pPr>
      <w:r w:rsidRPr="00651D8E">
        <w:rPr>
          <w:rStyle w:val="Strong"/>
        </w:rPr>
        <w:t>ТӨВИЙН БҮСИЙН ТУЛГУУР ТӨВ ЗУУНМОД ХОТЫГ 2030 ОН ХҮРТЭЛ</w:t>
      </w:r>
    </w:p>
    <w:p w:rsidR="00000000" w:rsidRPr="00651D8E" w:rsidRDefault="0098247B">
      <w:pPr>
        <w:pStyle w:val="NormalWeb"/>
        <w:jc w:val="center"/>
        <w:divId w:val="1193692096"/>
      </w:pPr>
      <w:r w:rsidRPr="00651D8E">
        <w:rPr>
          <w:rStyle w:val="Strong"/>
        </w:rPr>
        <w:t>ХӨГЖҮҮЛЭХ ХӨГЖЛИЙН ЕРӨНХИЙ ТӨЛӨВЛӨГӨӨНИЙ БҮРДЭЛ</w:t>
      </w:r>
    </w:p>
    <w:p w:rsidR="00000000" w:rsidRPr="00651D8E" w:rsidRDefault="0098247B">
      <w:pPr>
        <w:pStyle w:val="NormalWeb"/>
        <w:divId w:val="1193692096"/>
      </w:pPr>
      <w:r w:rsidRPr="00651D8E">
        <w:t> </w:t>
      </w:r>
    </w:p>
    <w:p w:rsidR="00000000" w:rsidRPr="00651D8E" w:rsidRDefault="0098247B">
      <w:pPr>
        <w:pStyle w:val="NormalWeb"/>
        <w:jc w:val="center"/>
        <w:divId w:val="1193692096"/>
      </w:pPr>
      <w:r w:rsidRPr="00651D8E">
        <w:t>А. Зураглалын материал:</w:t>
      </w:r>
    </w:p>
    <w:p w:rsidR="00000000" w:rsidRPr="00651D8E" w:rsidRDefault="0098247B">
      <w:pPr>
        <w:pStyle w:val="NormalWeb"/>
        <w:ind w:left="-360"/>
        <w:jc w:val="center"/>
        <w:divId w:val="1193692096"/>
      </w:pPr>
      <w:r w:rsidRPr="00651D8E">
        <w:t> </w:t>
      </w:r>
    </w:p>
    <w:tbl>
      <w:tblPr>
        <w:tblW w:w="7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825"/>
        <w:gridCol w:w="2160"/>
      </w:tblGrid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№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 xml:space="preserve">Хөгжлийн ерөнхий төлөвлөгөөний </w:t>
            </w:r>
            <w:r w:rsidRPr="00651D8E">
              <w:t>зургийн жагсаалт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Масштаб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Хот орчмын бүсийн хөгжлийн тойм, нутаг дэвсгэрийн байршлын схем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1:25000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2.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Одоогийн байдал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3.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Хот байгуулалтын иж бүрэн үнэлгээ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4.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Ерөнхий төлөвлөгөө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5.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Газар нутгийн үүргийн зориулалт, бүсчлэлийн төрөл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6.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Дэвсгэр нутаг, эдэлбэр газрын хуваарилалт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7.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Гудамж, зам, тээврийн сүлжээ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8.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Инженерийн шугам сүлжээний нэгдсэн зураг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9.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Дулаан хангамж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10.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Усан хангамж, ариутгах татуурга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11.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Цахилгаан хангамж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12.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Холбоожуулалт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13.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Инженерийн бэлтгэл арга хэмжээ, өндөржилт, улаан шугам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1:5000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14.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Цэцэрлэгжилт, ногоон байгууламж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-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15.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Түүх соёлын дурсгалт барилга, цогцолборын байршил схем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-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16.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>Гамшгийн менежмент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-</w:t>
            </w:r>
          </w:p>
        </w:tc>
      </w:tr>
      <w:tr w:rsidR="00000000" w:rsidRPr="00651D8E">
        <w:trPr>
          <w:divId w:val="119369209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17.</w:t>
            </w:r>
          </w:p>
        </w:tc>
        <w:tc>
          <w:tcPr>
            <w:tcW w:w="4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ind w:left="176"/>
            </w:pPr>
            <w:r w:rsidRPr="00651D8E">
              <w:t xml:space="preserve">3D хэмжээст график болон хөдөлгөөнт зураглал (видео </w:t>
            </w:r>
            <w:proofErr w:type="spellStart"/>
            <w:r w:rsidRPr="00651D8E">
              <w:t>анимэйшн</w:t>
            </w:r>
            <w:proofErr w:type="spellEnd"/>
            <w:r w:rsidRPr="00651D8E">
              <w:t>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651D8E" w:rsidRDefault="0098247B">
            <w:pPr>
              <w:pStyle w:val="NormalWeb"/>
              <w:jc w:val="center"/>
            </w:pPr>
            <w:r w:rsidRPr="00651D8E">
              <w:t>-</w:t>
            </w:r>
          </w:p>
        </w:tc>
      </w:tr>
    </w:tbl>
    <w:p w:rsidR="00000000" w:rsidRPr="00651D8E" w:rsidRDefault="0098247B">
      <w:pPr>
        <w:pStyle w:val="NormalWeb"/>
        <w:jc w:val="center"/>
        <w:divId w:val="1193692096"/>
      </w:pPr>
      <w:r w:rsidRPr="00651D8E">
        <w:t> Б. Бичиглэлийн материал:</w:t>
      </w:r>
    </w:p>
    <w:p w:rsidR="0098247B" w:rsidRPr="00651D8E" w:rsidRDefault="0098247B">
      <w:pPr>
        <w:pStyle w:val="NormalWeb"/>
        <w:jc w:val="center"/>
        <w:divId w:val="1193692096"/>
        <w:rPr>
          <w:rFonts w:ascii="Arial" w:hAnsi="Arial" w:cs="Arial"/>
          <w:sz w:val="20"/>
          <w:szCs w:val="20"/>
        </w:rPr>
      </w:pPr>
      <w:r w:rsidRPr="00651D8E">
        <w:t>             Хөгжлийн ерөнхий төлөвлөгөөний тайлбар бичиг        </w:t>
      </w:r>
      <w:r w:rsidRPr="00651D8E">
        <w:t>                   - 1боть.</w:t>
      </w:r>
    </w:p>
    <w:sectPr w:rsidR="0098247B" w:rsidRPr="00651D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1D8E"/>
    <w:rsid w:val="00651D8E"/>
    <w:rsid w:val="009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2020-01-23T01:20:00Z</dcterms:created>
  <dcterms:modified xsi:type="dcterms:W3CDTF">2020-01-23T01:20:00Z</dcterms:modified>
</cp:coreProperties>
</file>