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340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ҮЙЛДВЭРЛЭЛ, ТЕХНОЛОГИЙН ПАРКИЙН ЭРХ ЗҮЙН БАЙДЛЫН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ҮЙЛДВЭРЛЭЛ, ТЕХНОЛОГИЙН ПАРКИЙН ЭРХ ЗҮЙН БАЙДЛЫН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534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Fonts w:ascii="Arial" w:eastAsia="Times New Roman" w:hAnsi="Arial" w:cs="Arial"/>
          <w:color w:val="275DFF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275DFF"/>
          <w:sz w:val="32"/>
          <w:szCs w:val="32"/>
        </w:rPr>
        <w:t>МОНГОЛ УЛСЫН ХУУЛЬ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305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2009 оны 12 дугаар сарын 17-ны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30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30534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divId w:val="123280909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ҮЙЛДВЭРЛЭЛ, ТЕХНОЛОГИЙН ПАРКИЙН ЭРХ ЗҮЙН БАЙДЛЫН ТУХАЙ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Style w:val="Strong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НЭГДҮГЭЭР БҮЛЭГ</w:t>
      </w:r>
    </w:p>
    <w:p w:rsidR="00000000" w:rsidRDefault="00305340">
      <w:pPr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НИЙТЛЭГ ҮНДЭСЛЭЛ</w:t>
      </w:r>
    </w:p>
    <w:p w:rsidR="00000000" w:rsidRDefault="00305340">
      <w:pPr>
        <w:pStyle w:val="msghead"/>
        <w:divId w:val="211636834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 дүгээр зүйл.Хуулийн зорилт</w:t>
      </w:r>
    </w:p>
    <w:p w:rsidR="00000000" w:rsidRDefault="00305340">
      <w:pPr>
        <w:pStyle w:val="NormalWeb"/>
        <w:ind w:firstLine="720"/>
        <w:jc w:val="both"/>
        <w:divId w:val="21163683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1.1.Энэ хуулийн зорилт нь үйлдвэрлэл, технологийн паркийн эрх зүйн үндсийг тодорхойлж, үйлдвэрлэл, технологийн парк байгуулах, түүний удирдлага, үйл ажиллагаа, хяналтын тогтолцоотой холбогдсон харилцааг зохицуулахад оршино.</w:t>
      </w:r>
    </w:p>
    <w:p w:rsidR="00000000" w:rsidRDefault="00305340">
      <w:pPr>
        <w:pStyle w:val="msghead"/>
        <w:divId w:val="128647213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 дугаар зүйл.Үйлдвэрлэл, технологийн паркийн эрх зүйн байдлын тухай хууль тогтоомж</w:t>
      </w:r>
    </w:p>
    <w:p w:rsidR="00000000" w:rsidRDefault="00305340">
      <w:pPr>
        <w:pStyle w:val="NormalWeb"/>
        <w:ind w:firstLine="720"/>
        <w:jc w:val="both"/>
        <w:divId w:val="1286472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2.1.Үйлдвэрлэл, технологийн паркийн эрх зүйн байдлын тухай хууль тогтоомж нь Монгол Улсын Үндсэн хууль, энэ хууль болон эдгээртэй нийцүүлэн гаргасан хууль тогтоомжийн буса</w:t>
      </w:r>
      <w:r>
        <w:rPr>
          <w:rFonts w:ascii="Arial" w:hAnsi="Arial" w:cs="Arial"/>
          <w:sz w:val="20"/>
          <w:szCs w:val="20"/>
        </w:rPr>
        <w:t>д актаас бүрдэнэ.</w:t>
      </w:r>
    </w:p>
    <w:p w:rsidR="00000000" w:rsidRDefault="00305340">
      <w:pPr>
        <w:pStyle w:val="NormalWeb"/>
        <w:ind w:firstLine="720"/>
        <w:jc w:val="both"/>
        <w:divId w:val="1286472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:rsidR="00000000" w:rsidRDefault="00305340">
      <w:pPr>
        <w:pStyle w:val="msghead"/>
        <w:divId w:val="202841043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3 дугаар зүйл.Хуулийн нэр томъёоны тодорхойлолт</w:t>
      </w:r>
    </w:p>
    <w:p w:rsidR="00000000" w:rsidRDefault="00305340">
      <w:pPr>
        <w:pStyle w:val="NormalWeb"/>
        <w:ind w:firstLine="720"/>
        <w:jc w:val="both"/>
        <w:divId w:val="2028410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3.1.Энэ хуульд хэрэглэсэн дараахь нэр томъёог дор дурдсан утгаар ойлгоно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305340">
      <w:pPr>
        <w:pStyle w:val="NormalWeb"/>
        <w:ind w:firstLine="1440"/>
        <w:jc w:val="both"/>
        <w:divId w:val="2028410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3.1.1.“үйлдвэрлэл, технологийн парк” /цаашид “парк” гэх/ гэж үйлдвэрлэл, технологийн хөгжлийн тодорхой зорилтыг хэрэгжүүлэх тусгайлсан нутаг дэвсгэр, бизнесийн таатай орчин, дэд бүтцийн хангамж бүхий, тодорхой салбарт үйл ажиллагаагаар харилцан уялдсан ү</w:t>
      </w:r>
      <w:r>
        <w:rPr>
          <w:rFonts w:ascii="Arial" w:hAnsi="Arial" w:cs="Arial"/>
          <w:sz w:val="20"/>
          <w:szCs w:val="20"/>
        </w:rPr>
        <w:t>йлдвэрлэл, технологи, үйлчилгээний цогцолборыг;</w:t>
      </w:r>
    </w:p>
    <w:p w:rsidR="00000000" w:rsidRDefault="00305340">
      <w:pPr>
        <w:pStyle w:val="NormalWeb"/>
        <w:ind w:firstLine="1440"/>
        <w:jc w:val="both"/>
        <w:divId w:val="2028410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3.1.2.“паркийн удирдлага” гэж паркийн үйл ажиллагаа эрхлэх тусгай зөвшөөрөл эзэмшигч хуулийн этгээдийг;</w:t>
      </w:r>
    </w:p>
    <w:p w:rsidR="00000000" w:rsidRDefault="00305340">
      <w:pPr>
        <w:pStyle w:val="NormalWeb"/>
        <w:ind w:firstLine="1440"/>
        <w:jc w:val="both"/>
        <w:divId w:val="2028410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3.1.3.“паркийн нэгж” паркийн нутаг дэвсгэрт үйл ажиллагаа эрхлэх аж ахуйн нэгж, эрдэм шинжилгээний байгу</w:t>
      </w:r>
      <w:r>
        <w:rPr>
          <w:rFonts w:ascii="Arial" w:hAnsi="Arial" w:cs="Arial"/>
          <w:sz w:val="20"/>
          <w:szCs w:val="20"/>
        </w:rPr>
        <w:t>уллагыг.</w:t>
      </w:r>
    </w:p>
    <w:p w:rsidR="00000000" w:rsidRDefault="00305340">
      <w:pPr>
        <w:pStyle w:val="msghead"/>
        <w:divId w:val="76854805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4 дүгээр зүйл.Парк байгуулах зорилго</w:t>
      </w:r>
    </w:p>
    <w:p w:rsidR="00000000" w:rsidRDefault="00305340">
      <w:pPr>
        <w:pStyle w:val="NormalWeb"/>
        <w:ind w:firstLine="72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4.1.Паркийг дараахь зорилгоор байгуулна: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4.1.1.шинэ, дэвшилтэт болон өндөр технологи дамжуулах, нэвтрүүлэх, нутагшуулах;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4.1.2.экспортын үйлдвэрлэлийн бүтээгдэхүүнийг болон импортыг орлох үйлдвэрлэлийг дэмжих,</w:t>
      </w:r>
      <w:r>
        <w:rPr>
          <w:rFonts w:ascii="Arial" w:hAnsi="Arial" w:cs="Arial"/>
          <w:sz w:val="20"/>
          <w:szCs w:val="20"/>
        </w:rPr>
        <w:t xml:space="preserve"> эдийн засгийн өрсөлдөх чадварыг дээшлүүлэх;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4.1.3.байгаль орчинд халгүй үйлдвэрлэлийг хөгжүүлэх;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4.1.4.бүс нутгийн нийгэм, эдийн засгийн хөгжлийг дэмжих;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4.1.5.жижиг, дунд үйлдвэр, өрхийн үйлдвэрлэл, үйлчилгээ хөгжих орчныг бүрдүүлэх, ажлын байр бий болго</w:t>
      </w:r>
      <w:r>
        <w:rPr>
          <w:rFonts w:ascii="Arial" w:hAnsi="Arial" w:cs="Arial"/>
          <w:sz w:val="20"/>
          <w:szCs w:val="20"/>
        </w:rPr>
        <w:t>х.</w:t>
      </w:r>
    </w:p>
    <w:p w:rsidR="00000000" w:rsidRDefault="00305340">
      <w:pPr>
        <w:pStyle w:val="NormalWeb"/>
        <w:ind w:firstLine="144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4.1.6.хог хаягдлыг ангилан ялгах, дахин боловсруулах, сэргээн ашиглах, устгах, булшлах үйлдвэрлэлийг хөгжүүлэх.</w:t>
      </w:r>
    </w:p>
    <w:p w:rsidR="00000000" w:rsidRDefault="00305340">
      <w:pPr>
        <w:pStyle w:val="NormalWeb"/>
        <w:ind w:firstLine="720"/>
        <w:jc w:val="both"/>
        <w:divId w:val="76854805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2017 оны 5 дугаар сарын 12-ны өдрийн хуулиар нэмсэн/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ХОЁРДУГААР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ПАРКИЙН ТАЛААР ТӨРИЙН БОЛОН НУТГИЙН ӨӨРӨӨ УДИРДАХ БАЙГУ</w:t>
      </w:r>
      <w:r>
        <w:rPr>
          <w:rStyle w:val="Strong"/>
          <w:rFonts w:ascii="Arial" w:eastAsia="Times New Roman" w:hAnsi="Arial" w:cs="Arial"/>
          <w:sz w:val="20"/>
          <w:szCs w:val="20"/>
        </w:rPr>
        <w:t>УЛЛАГЫН БҮРЭН ЭРХ</w:t>
      </w:r>
    </w:p>
    <w:p w:rsidR="00000000" w:rsidRDefault="00305340">
      <w:pPr>
        <w:pStyle w:val="msghead"/>
        <w:divId w:val="199309420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 дугаар зүйл.Улсын Их Хурлын бүрэн эрх</w:t>
      </w:r>
    </w:p>
    <w:p w:rsidR="00000000" w:rsidRDefault="00305340">
      <w:pPr>
        <w:pStyle w:val="NormalWeb"/>
        <w:ind w:firstLine="720"/>
        <w:jc w:val="both"/>
        <w:divId w:val="1993094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5.1.Улсын Их Хурал паркийн үйл ажиллагаа эрхлэх эдийн засаг, нийгэм, бизнесийн таатай орчныг бүрдүүлэхэд чиглэсэн төрийн бодлогыг тодорхойлно.</w:t>
      </w:r>
    </w:p>
    <w:p w:rsidR="00000000" w:rsidRDefault="00305340">
      <w:pPr>
        <w:pStyle w:val="msghead"/>
        <w:divId w:val="90075538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 дугаар зүйл.Засгийн газрын бүрэн эрх</w:t>
      </w:r>
    </w:p>
    <w:p w:rsidR="00000000" w:rsidRDefault="00305340">
      <w:pPr>
        <w:pStyle w:val="NormalWeb"/>
        <w:ind w:firstLine="72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6.1.Засгийн г</w:t>
      </w:r>
      <w:r>
        <w:rPr>
          <w:rFonts w:ascii="Arial" w:hAnsi="Arial" w:cs="Arial"/>
          <w:sz w:val="20"/>
          <w:szCs w:val="20"/>
        </w:rPr>
        <w:t>азар паркийн талаар дараахь бүрэн эрхийг хэрэгжүүлнэ:</w:t>
      </w:r>
    </w:p>
    <w:p w:rsidR="00000000" w:rsidRDefault="00305340">
      <w:pPr>
        <w:pStyle w:val="NormalWeb"/>
        <w:ind w:firstLine="144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6.1.1.паркийн талаар баримтлах төрийн бодлогыг хэрэгжүүлэх, хууль тогтоомжийн биелэлтийг зохион байгуулах;</w:t>
      </w:r>
    </w:p>
    <w:p w:rsidR="00000000" w:rsidRDefault="00305340">
      <w:pPr>
        <w:pStyle w:val="NormalWeb"/>
        <w:ind w:firstLine="144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6.1.2.паркийн үйл ажиллагааг төрөөс дэмжихэд шаардагдах санхүүжилтийн эх үүсвэрийг бүрдүүлэх зо</w:t>
      </w:r>
      <w:r>
        <w:rPr>
          <w:rFonts w:ascii="Arial" w:hAnsi="Arial" w:cs="Arial"/>
          <w:sz w:val="20"/>
          <w:szCs w:val="20"/>
        </w:rPr>
        <w:t>рилгоор үнэт цаас гаргах, гадаадын хөнгөлөлттэй зээлд хөрөнгийн баталгаа гаргах;</w:t>
      </w:r>
    </w:p>
    <w:p w:rsidR="00000000" w:rsidRDefault="00305340">
      <w:pPr>
        <w:pStyle w:val="NormalWeb"/>
        <w:ind w:firstLine="144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6.1.3.паркийн үйл ажиллагаа эрхлэх тусгай зөвшөөрөл олгох, сунгах, түдгэлзүүлэх, сэргээх, хүчингүй болгох;</w:t>
      </w:r>
    </w:p>
    <w:p w:rsidR="00000000" w:rsidRDefault="00305340">
      <w:pPr>
        <w:pStyle w:val="NormalWeb"/>
        <w:ind w:firstLine="144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6.1.4.паркийн үйл ажиллагаанд дэмжлэг үзүүлэх, хяналт тавих асуудлаар холбогдох дүрэм, журам, заавар баталж мөрдүүлэх;</w:t>
      </w:r>
    </w:p>
    <w:p w:rsidR="00000000" w:rsidRDefault="00305340">
      <w:pPr>
        <w:pStyle w:val="NormalWeb"/>
        <w:ind w:firstLine="1440"/>
        <w:jc w:val="both"/>
        <w:divId w:val="900755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6.1.5.хуульд заасан бусад бүрэн эрх.</w:t>
      </w:r>
    </w:p>
    <w:p w:rsidR="00000000" w:rsidRDefault="00305340">
      <w:pPr>
        <w:pStyle w:val="msghead"/>
        <w:divId w:val="17080492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 дугаар зүйл.Төрийн захиргааны төв байгууллагын бүрэн эрх</w:t>
      </w:r>
    </w:p>
    <w:p w:rsidR="00000000" w:rsidRDefault="00305340">
      <w:pPr>
        <w:pStyle w:val="NormalWeb"/>
        <w:ind w:firstLine="72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7.1.Хөнгөн үйлдвэрлэлийн асуудал эрхэлсэ</w:t>
      </w:r>
      <w:r>
        <w:rPr>
          <w:rFonts w:ascii="Arial" w:hAnsi="Arial" w:cs="Arial"/>
          <w:sz w:val="20"/>
          <w:szCs w:val="20"/>
        </w:rPr>
        <w:t>н төрийн захиргааны төв байгууллага /цаашид “төрийн захиргааны төв байгууллага” гэх/ паркийн талаар дараахь бүрэн эрхийг хэрэгжүүлнэ:</w:t>
      </w:r>
    </w:p>
    <w:p w:rsidR="00000000" w:rsidRDefault="00305340">
      <w:pPr>
        <w:pStyle w:val="NormalWeb"/>
        <w:ind w:firstLine="144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7.1.1.паркийн тухай хууль тогтоомжийг хэрэгжүүлэх, биелэлтийг хангуулах, хяналт тавих;</w:t>
      </w:r>
    </w:p>
    <w:p w:rsidR="00000000" w:rsidRDefault="00305340">
      <w:pPr>
        <w:pStyle w:val="NormalWeb"/>
        <w:ind w:firstLine="144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7.1.2.паркт эрхлэх үйлдвэрлэлийн са</w:t>
      </w:r>
      <w:r>
        <w:rPr>
          <w:rFonts w:ascii="Arial" w:hAnsi="Arial" w:cs="Arial"/>
          <w:sz w:val="20"/>
          <w:szCs w:val="20"/>
        </w:rPr>
        <w:t>лбар, үйл ажиллагааны чиглэл, бүтээгдэхүүний төрлийн жагсаалтыг үйлдвэржүүлэлт, инновацийн бодлого, орон нутгийн дэд бүтцийн хөгжил, түүхий эд, ажиллах хүчний нөөц, зах зээлийн эрэлт, хэрэгцээг харгалзан тогтоох, шинэчлэх;</w:t>
      </w:r>
    </w:p>
    <w:p w:rsidR="00000000" w:rsidRDefault="00305340">
      <w:pPr>
        <w:pStyle w:val="NormalWeb"/>
        <w:ind w:firstLine="144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7.1.3.паркийн үйл ажиллагаа эрхлэ</w:t>
      </w:r>
      <w:r>
        <w:rPr>
          <w:rFonts w:ascii="Arial" w:hAnsi="Arial" w:cs="Arial"/>
          <w:sz w:val="20"/>
          <w:szCs w:val="20"/>
        </w:rPr>
        <w:t>х тусгай зөвшөөрөл /цаашид “тусгай зөвшөөрөл” гэх/ олгох, сунгах, түдгэлзүүлэх, сэргээх, хүчингүй болгох талаар санал боловсруулж, Засгийн газраар шийдвэрлүүлэх;</w:t>
      </w:r>
    </w:p>
    <w:p w:rsidR="00000000" w:rsidRDefault="00305340">
      <w:pPr>
        <w:pStyle w:val="NormalWeb"/>
        <w:ind w:firstLine="144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7.1.4.паркийн удирдлагатай гэрээ байгуулах, хэрэгжилтийг хангуулах, биелэлтэд хяналт тавих, дү</w:t>
      </w:r>
      <w:r>
        <w:rPr>
          <w:rFonts w:ascii="Arial" w:hAnsi="Arial" w:cs="Arial"/>
          <w:sz w:val="20"/>
          <w:szCs w:val="20"/>
        </w:rPr>
        <w:t>гнэлт гаргах;</w:t>
      </w:r>
    </w:p>
    <w:p w:rsidR="00000000" w:rsidRDefault="00305340">
      <w:pPr>
        <w:pStyle w:val="NormalWeb"/>
        <w:ind w:firstLine="1440"/>
        <w:jc w:val="both"/>
        <w:divId w:val="170804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7.1.5.хуульд заасан бусад бүрэн эрх.</w:t>
      </w:r>
    </w:p>
    <w:p w:rsidR="00000000" w:rsidRDefault="00305340">
      <w:pPr>
        <w:pStyle w:val="msghead"/>
        <w:divId w:val="36205274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 дугаар зүйл.Нутгийн өөрөө удирдах байгууллагын бүрэн эрх</w:t>
      </w:r>
    </w:p>
    <w:p w:rsidR="00000000" w:rsidRDefault="00305340">
      <w:pPr>
        <w:pStyle w:val="NormalWeb"/>
        <w:ind w:firstLine="720"/>
        <w:jc w:val="both"/>
        <w:divId w:val="36205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8.1.Аймаг, нийслэлийн иргэдийн Төлөөлөгчдийн Хурал паркийн талаар дараахь бүрэн эрхийг хэрэгжүүлнэ:</w:t>
      </w:r>
    </w:p>
    <w:p w:rsidR="00000000" w:rsidRDefault="00305340">
      <w:pPr>
        <w:pStyle w:val="NormalWeb"/>
        <w:ind w:firstLine="1440"/>
        <w:jc w:val="both"/>
        <w:divId w:val="36205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8.1.1.тухайн орон нутгийн хөгжлийн төлөвлөгөө</w:t>
      </w:r>
      <w:r>
        <w:rPr>
          <w:rFonts w:ascii="Arial" w:hAnsi="Arial" w:cs="Arial"/>
          <w:sz w:val="20"/>
          <w:szCs w:val="20"/>
        </w:rPr>
        <w:t>, дэд бүтцийн хөгжил, төрөөс баримтлах бодлогод нийцүүлэн паркийн нутаг дэвсгэр, байршлыг тогтоох;</w:t>
      </w:r>
    </w:p>
    <w:p w:rsidR="00000000" w:rsidRDefault="00305340">
      <w:pPr>
        <w:pStyle w:val="NormalWeb"/>
        <w:ind w:firstLine="1440"/>
        <w:jc w:val="both"/>
        <w:divId w:val="36205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8.1.2.паркийн үйл ажиллагааг дэмжих орон нутгийн сан байгуулах, түүнд хөрөнгө төвлөрүүлэх, захиран зарцуулах, хяналт тавих;</w:t>
      </w:r>
    </w:p>
    <w:p w:rsidR="00000000" w:rsidRDefault="00305340">
      <w:pPr>
        <w:pStyle w:val="NormalWeb"/>
        <w:ind w:firstLine="1440"/>
        <w:jc w:val="both"/>
        <w:divId w:val="362052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8.1.3.хуульд заасан бусад бүрэн э</w:t>
      </w:r>
      <w:r>
        <w:rPr>
          <w:rFonts w:ascii="Arial" w:hAnsi="Arial" w:cs="Arial"/>
          <w:sz w:val="20"/>
          <w:szCs w:val="20"/>
        </w:rPr>
        <w:t>рх.</w:t>
      </w:r>
    </w:p>
    <w:p w:rsidR="00000000" w:rsidRDefault="00305340">
      <w:pPr>
        <w:pStyle w:val="msghead"/>
        <w:divId w:val="116400725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9 дүгээр зүйл.Аймаг, нийслэлийн Засаг даргын бүрэн эрх</w:t>
      </w:r>
    </w:p>
    <w:p w:rsidR="00000000" w:rsidRDefault="00305340">
      <w:pPr>
        <w:pStyle w:val="NormalWeb"/>
        <w:ind w:firstLine="720"/>
        <w:jc w:val="both"/>
        <w:divId w:val="1164007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9.1.Аймаг, нийслэлийн Засаг дарга паркийн талаар дараахь бүрэн эрхийг хэрэгжүүлнэ:</w:t>
      </w:r>
    </w:p>
    <w:p w:rsidR="00000000" w:rsidRDefault="00305340">
      <w:pPr>
        <w:pStyle w:val="NormalWeb"/>
        <w:ind w:firstLine="1440"/>
        <w:jc w:val="both"/>
        <w:divId w:val="1164007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9.1.1.тухайн нутаг дэвсгэрт паркийн үйл ажиллагааг дэмжих орон нутгийн хөтөлбөр батлах, түүний хэрэгжилтэд хяналт</w:t>
      </w:r>
      <w:r>
        <w:rPr>
          <w:rFonts w:ascii="Arial" w:hAnsi="Arial" w:cs="Arial"/>
          <w:sz w:val="20"/>
          <w:szCs w:val="20"/>
        </w:rPr>
        <w:t xml:space="preserve"> тавих;</w:t>
      </w:r>
    </w:p>
    <w:p w:rsidR="00000000" w:rsidRDefault="00305340">
      <w:pPr>
        <w:pStyle w:val="NormalWeb"/>
        <w:ind w:firstLine="1440"/>
        <w:jc w:val="both"/>
        <w:divId w:val="1164007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9.1.2.паркийн үйл ажиллагааны улмаас байгаль орчинд үзүүлж байгаа сөрөг нөлөөлөлд хяналт тавих;</w:t>
      </w:r>
    </w:p>
    <w:p w:rsidR="00000000" w:rsidRDefault="00305340">
      <w:pPr>
        <w:pStyle w:val="NormalWeb"/>
        <w:ind w:firstLine="1440"/>
        <w:jc w:val="both"/>
        <w:divId w:val="1164007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9.1.3.хуульд заасан бусад бүрэн эрх.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ГУРАВДУГААР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ПАРКИЙН ҮЙЛ АЖИЛЛАГАА</w:t>
      </w:r>
    </w:p>
    <w:p w:rsidR="00000000" w:rsidRDefault="00305340">
      <w:pPr>
        <w:pStyle w:val="msghead"/>
        <w:divId w:val="214362115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lastRenderedPageBreak/>
        <w:t>10 дугаар зүйл.Паркийн үйл ажиллагаа эрхлэх тусгай зөвшөөрөл олгох, сун</w:t>
      </w:r>
      <w:r>
        <w:rPr>
          <w:rStyle w:val="Strong"/>
          <w:rFonts w:ascii="Arial" w:hAnsi="Arial" w:cs="Arial"/>
          <w:sz w:val="20"/>
          <w:szCs w:val="20"/>
        </w:rPr>
        <w:t>гах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10.1.Дараахь шаардлагыг хангасан хуулийн этгээд парк байгуулах тухай хүсэлтээ төрийн захиргааны төв байгууллагад гаргана: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10.1.1.Монгол Улсын хууль тогтоомжийн дагуу байгуулагдсан байх;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10.1.2.Монгол Улсад татвар төлөгч байх;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10.1.3.паркийн хөгжлийн т</w:t>
      </w:r>
      <w:r>
        <w:rPr>
          <w:rFonts w:ascii="Arial" w:hAnsi="Arial" w:cs="Arial"/>
          <w:sz w:val="20"/>
          <w:szCs w:val="20"/>
        </w:rPr>
        <w:t>өлөвлөгөөг</w:t>
      </w:r>
      <w:r>
        <w:rPr>
          <w:rFonts w:ascii="Arial" w:hAnsi="Arial" w:cs="Arial"/>
          <w:sz w:val="20"/>
          <w:szCs w:val="20"/>
        </w:rPr>
        <w:t xml:space="preserve"> хэрэгжүүлэх санхүү, эдийн засаг, технологи, менежментийн чадавхитай байх.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10.2.Төрийн захиргааны төв байгууллага нь хуулийн этгээдэд тусгай зөвшөөрөл олгох эсэх талаар санал боловсруулахдаа дараахь баримт бичгийг үндэслэл болгоно: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10.2.1.паркийн техник, эдийн засгийн үндэслэл;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10.2.2.паркийн хөгжлийн төлөвлөгөө;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10.2.3.паркийн техник, технологийн түвшингийн үнэлгээ;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10.2.4.байгаль орчинд нөлөөлөх байдлын үнэлгээ;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10.2.5.гэрээ байгуулах паркийн нэгжийн жагсаалт;</w:t>
      </w:r>
    </w:p>
    <w:p w:rsidR="00000000" w:rsidRDefault="00305340">
      <w:pPr>
        <w:pStyle w:val="NormalWeb"/>
        <w:ind w:firstLine="144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10.2.6.тухайн аймаг, </w:t>
      </w:r>
      <w:r>
        <w:rPr>
          <w:rFonts w:ascii="Arial" w:hAnsi="Arial" w:cs="Arial"/>
          <w:sz w:val="20"/>
          <w:szCs w:val="20"/>
        </w:rPr>
        <w:t>нийслэлийн иргэдийн Төлөөлөгчдийн Хурлын Тэргүүлэгчдийн санал.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10.3.Засгийн газар энэ хуулийн 10.2-т заасан тусгай зөвшөөрлийг 5 хүртэл жилийн хугацаагаар олгоно.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10.4.Тусгай зөвшөөрлийг үндэслэн төрийн захиргааны төв байгууллага паркийн удирдлагатай гэрээ</w:t>
      </w:r>
      <w:r>
        <w:rPr>
          <w:rFonts w:ascii="Arial" w:hAnsi="Arial" w:cs="Arial"/>
          <w:sz w:val="20"/>
          <w:szCs w:val="20"/>
        </w:rPr>
        <w:t xml:space="preserve"> байгуулна.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10.5.Төрийн захиргааны төв байгууллага энэ хуулийн 10.4-т заасан гэрээг жил бүр дүгнэж, Засгийн газарт танилцуулна.</w:t>
      </w:r>
    </w:p>
    <w:p w:rsidR="00000000" w:rsidRDefault="00305340">
      <w:pPr>
        <w:pStyle w:val="NormalWeb"/>
        <w:ind w:firstLine="720"/>
        <w:jc w:val="both"/>
        <w:divId w:val="2143621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10.6.Энэ хуулийн 10.3-т заасан тусгай зөвшөөрлийн хугацаа дууссан тохиолдолд гэрээний биелэлтийн дүнг үндэслэн Засгийн газар тус</w:t>
      </w:r>
      <w:r>
        <w:rPr>
          <w:rFonts w:ascii="Arial" w:hAnsi="Arial" w:cs="Arial"/>
          <w:sz w:val="20"/>
          <w:szCs w:val="20"/>
        </w:rPr>
        <w:t>гай зөвшөөрлийг 5 хүртэл жилийн хугацаагаар сунгаж болно.</w:t>
      </w:r>
    </w:p>
    <w:p w:rsidR="00000000" w:rsidRDefault="00305340">
      <w:pPr>
        <w:pStyle w:val="msghead"/>
        <w:divId w:val="129981767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11 дүгээр зүйл.Паркийн удирдлагын эрх, үүрэг</w:t>
      </w:r>
    </w:p>
    <w:p w:rsidR="00000000" w:rsidRDefault="00305340">
      <w:pPr>
        <w:pStyle w:val="NormalWeb"/>
        <w:ind w:firstLine="720"/>
        <w:jc w:val="both"/>
        <w:divId w:val="1299817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11.1.Паркийн удирдлага дараахь эрх эдэлж, үүрэг хүлээнэ:</w:t>
      </w:r>
    </w:p>
    <w:p w:rsidR="00000000" w:rsidRDefault="00305340">
      <w:pPr>
        <w:pStyle w:val="NormalWeb"/>
        <w:ind w:firstLine="1440"/>
        <w:jc w:val="both"/>
        <w:divId w:val="1299817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11.1.1.төрийн захиргааны төв байгууллагатай гэрээ байгуулж, хэрэгжилтийг хангах;</w:t>
      </w:r>
    </w:p>
    <w:p w:rsidR="00000000" w:rsidRDefault="00305340">
      <w:pPr>
        <w:pStyle w:val="NormalWeb"/>
        <w:ind w:firstLine="1440"/>
        <w:jc w:val="both"/>
        <w:divId w:val="1299817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11.1.2.энэ хуу</w:t>
      </w:r>
      <w:r>
        <w:rPr>
          <w:rFonts w:ascii="Arial" w:hAnsi="Arial" w:cs="Arial"/>
          <w:sz w:val="20"/>
          <w:szCs w:val="20"/>
        </w:rPr>
        <w:t>лийн 10.2.5-д заасан жагсаалтад орсон паркийн нэгжтэй техник, эдийн засгийн үндэслэл, техник, технологийн түвшингийн үнэлгээ, холбогдох байгууллагаар гаргуулсан байгаль орчинд нөлөөлөх байдлын үнэлгээг үндэслэн гэрээ байгуулах;</w:t>
      </w:r>
    </w:p>
    <w:p w:rsidR="00000000" w:rsidRDefault="00305340">
      <w:pPr>
        <w:pStyle w:val="NormalWeb"/>
        <w:ind w:firstLine="1440"/>
        <w:jc w:val="both"/>
        <w:divId w:val="1299817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11.1.3.паркийн үйл ажиллагаа</w:t>
      </w:r>
      <w:r>
        <w:rPr>
          <w:rFonts w:ascii="Arial" w:hAnsi="Arial" w:cs="Arial"/>
          <w:sz w:val="20"/>
          <w:szCs w:val="20"/>
        </w:rPr>
        <w:t>нд шаардлагатай үйлчилгээг үзүүлэх.</w:t>
      </w:r>
    </w:p>
    <w:p w:rsidR="00000000" w:rsidRDefault="00305340">
      <w:pPr>
        <w:pStyle w:val="msghead"/>
        <w:divId w:val="210753357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12 дугаар зүйл.Паркт хориглох үйл ажиллагаа</w:t>
      </w:r>
    </w:p>
    <w:p w:rsidR="00000000" w:rsidRDefault="00305340">
      <w:pPr>
        <w:pStyle w:val="NormalWeb"/>
        <w:ind w:firstLine="72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12.1.Паркт дараахь үйл ажиллагаа эрхлэхийг хориглоно: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12.1.1.согтууруулах ундааны үйлдвэрлэл;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12.1.2.тамхины үйлдвэрлэл;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12.1.3.мансууруулах эм, сэтгэцэд нөлөөт бодисын үйлдвэрлэл;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12.1.4.хуулиар хориглосон химийн хорт, цацраг идэвхт бодис ашиглах үйлдвэрлэл;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12.1.5.байгаль орчинд сөрөг нөлөөлөл бүхий үйл ажиллагаа;</w:t>
      </w:r>
    </w:p>
    <w:p w:rsidR="00000000" w:rsidRDefault="00305340">
      <w:pPr>
        <w:pStyle w:val="NormalWeb"/>
        <w:ind w:firstLine="1440"/>
        <w:jc w:val="both"/>
        <w:divId w:val="2107533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12.1.6.хуулиар хориглосон бусад үйл ажиллагаа.</w:t>
      </w:r>
    </w:p>
    <w:p w:rsidR="00000000" w:rsidRDefault="00305340">
      <w:pPr>
        <w:pStyle w:val="msghead"/>
        <w:divId w:val="87007140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13 дугаар зү</w:t>
      </w:r>
      <w:r>
        <w:rPr>
          <w:rStyle w:val="Strong"/>
          <w:rFonts w:ascii="Arial" w:hAnsi="Arial" w:cs="Arial"/>
          <w:sz w:val="20"/>
          <w:szCs w:val="20"/>
        </w:rPr>
        <w:t>йл.Тусгай зөвшөөрлийг түдгэлзүүлэх, сэргээх, хүчингүй болгох</w:t>
      </w:r>
    </w:p>
    <w:p w:rsidR="00000000" w:rsidRDefault="00305340">
      <w:pPr>
        <w:pStyle w:val="NormalWeb"/>
        <w:ind w:firstLine="72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13.1.Эрх бүхий улсын байцаагч паркийн үйл ажиллагаанд дараахь зөрчил илэрсэн гэсэн дүгнэлт гаргасан тохиолдолд тухайн хуулийн этгээдэд олгосон тусгай зөвшөөрлийг түдгэлзүүлэх тухай саналаа төрий</w:t>
      </w:r>
      <w:r>
        <w:rPr>
          <w:rFonts w:ascii="Arial" w:hAnsi="Arial" w:cs="Arial"/>
          <w:sz w:val="20"/>
          <w:szCs w:val="20"/>
        </w:rPr>
        <w:t>н захиргааны төв байгууллагад гаргана.</w:t>
      </w:r>
    </w:p>
    <w:p w:rsidR="00000000" w:rsidRDefault="00305340">
      <w:pPr>
        <w:pStyle w:val="NormalWeb"/>
        <w:ind w:firstLine="144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13.1.1.паркийн хөгжлийн төлөвлөгөөний дагуу үйл ажиллагаа эрхлээгүй болон төлөвлөгөөнд зааснаас өөр үйл ажиллагаа эрхэлсэн;</w:t>
      </w:r>
    </w:p>
    <w:p w:rsidR="00000000" w:rsidRDefault="00305340">
      <w:pPr>
        <w:pStyle w:val="NormalWeb"/>
        <w:ind w:firstLine="144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13.1.2.төрөөс үзүүлсэн дэмжлэгийг зориулалтын бусаар ашигласан;</w:t>
      </w:r>
    </w:p>
    <w:p w:rsidR="00000000" w:rsidRDefault="00305340">
      <w:pPr>
        <w:pStyle w:val="NormalWeb"/>
        <w:ind w:firstLine="144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13.1.3.гэрээнд заасан хугацаанд үйл ажиллагаагаа эхлээгүй;</w:t>
      </w:r>
    </w:p>
    <w:p w:rsidR="00000000" w:rsidRDefault="00305340">
      <w:pPr>
        <w:pStyle w:val="NormalWeb"/>
        <w:ind w:firstLine="144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13.1.4.хууль болон гэрээнд заасан бусад тохиолдолд.</w:t>
      </w:r>
    </w:p>
    <w:p w:rsidR="00000000" w:rsidRDefault="00305340">
      <w:pPr>
        <w:pStyle w:val="NormalWeb"/>
        <w:ind w:firstLine="72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13.2.Энэ хуулийн 13.1-д заасан дүгнэлтийг үндэслэн Аж ахуйн үйл ажиллагааны тусгай зөвшөөрлийн тухай хуулийн 13 дугаар зүйлд заасны дагуу тусгай </w:t>
      </w:r>
      <w:r>
        <w:rPr>
          <w:rFonts w:ascii="Arial" w:hAnsi="Arial" w:cs="Arial"/>
          <w:sz w:val="20"/>
          <w:szCs w:val="20"/>
        </w:rPr>
        <w:t>зөвшөөрлийг түдгэлзүүлж, сэргээнэ.</w:t>
      </w:r>
    </w:p>
    <w:p w:rsidR="00000000" w:rsidRDefault="00305340">
      <w:pPr>
        <w:pStyle w:val="NormalWeb"/>
        <w:ind w:firstLine="720"/>
        <w:jc w:val="both"/>
        <w:divId w:val="870071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13.3.Энэ хуулийн 12 дугаар зүйлд заасныг зөрчсөн, эсхүл Аж ахуйн үйл ажиллагааны тусгай зөвшөөрлийн тухай хуулийн 14 дүгээр зүйлд заасан үндэслэлээр паркийн үйл ажиллагаа эрхлэх тусгай зөвшөөрлийг хүчингүй болгоно.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ДӨР</w:t>
      </w:r>
      <w:r>
        <w:rPr>
          <w:rStyle w:val="Strong"/>
          <w:rFonts w:ascii="Arial" w:eastAsia="Times New Roman" w:hAnsi="Arial" w:cs="Arial"/>
          <w:sz w:val="20"/>
          <w:szCs w:val="20"/>
        </w:rPr>
        <w:t>ӨВДҮГЭЭР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БУСАД ЗҮЙЛ</w:t>
      </w:r>
    </w:p>
    <w:p w:rsidR="00000000" w:rsidRDefault="00305340">
      <w:pPr>
        <w:pStyle w:val="msghead"/>
        <w:divId w:val="682632159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14 дүгээр зүйл.Хууль зөрчигчид хүлээлгэх хариуцлага</w:t>
      </w:r>
    </w:p>
    <w:p w:rsidR="00000000" w:rsidRDefault="00305340">
      <w:pPr>
        <w:pStyle w:val="NormalWeb"/>
        <w:ind w:firstLine="720"/>
        <w:jc w:val="both"/>
        <w:divId w:val="682632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14.1.Энэ хуулийг зөрчсөн хүн, хуулийн этгээдэд Эрүүгийн хууль, эсхүл Зөрчлийн тухай хуульд заасан хариуцлага хүлээлгэнэ.</w:t>
      </w:r>
    </w:p>
    <w:p w:rsidR="00000000" w:rsidRDefault="00305340">
      <w:pPr>
        <w:pStyle w:val="NormalWeb"/>
        <w:ind w:firstLine="720"/>
        <w:jc w:val="both"/>
        <w:divId w:val="682632159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/Энэ зүйлийг 2015 оны 12 дугаар сарын 4-ний өдрийн хуул</w:t>
      </w:r>
      <w:r>
        <w:rPr>
          <w:rStyle w:val="Emphasis"/>
          <w:rFonts w:ascii="Arial" w:hAnsi="Arial" w:cs="Arial"/>
          <w:sz w:val="20"/>
          <w:szCs w:val="20"/>
        </w:rPr>
        <w:t>иар өөрчлөн найруулсан/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000000" w:rsidRDefault="0030534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Д.ДЭМБЭРЭЛ</w:t>
      </w:r>
    </w:p>
    <w:p w:rsidR="00000000" w:rsidRDefault="00305340">
      <w:pPr>
        <w:rPr>
          <w:rFonts w:ascii="Arial" w:eastAsia="Times New Roman" w:hAnsi="Arial" w:cs="Arial"/>
          <w:sz w:val="20"/>
          <w:szCs w:val="20"/>
        </w:rPr>
      </w:pPr>
    </w:p>
    <w:p w:rsidR="00305340" w:rsidRDefault="0030534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sectPr w:rsidR="00305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67A6"/>
    <w:rsid w:val="00305340"/>
    <w:rsid w:val="00E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A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A6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A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A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2018-03-04T22:51:00Z</dcterms:created>
  <dcterms:modified xsi:type="dcterms:W3CDTF">2018-03-04T22:51:00Z</dcterms:modified>
</cp:coreProperties>
</file>